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A12F5" w14:textId="77777777" w:rsidR="006E3BAE" w:rsidRPr="00BD1499" w:rsidRDefault="006E3BAE">
      <w:pPr>
        <w:rPr>
          <w:rFonts w:asciiTheme="minorHAnsi" w:hAnsiTheme="minorHAnsi" w:cstheme="minorHAnsi"/>
          <w:sz w:val="22"/>
          <w:szCs w:val="22"/>
        </w:rPr>
        <w:sectPr w:rsidR="006E3BAE" w:rsidRPr="00BD1499" w:rsidSect="00180523">
          <w:headerReference w:type="even" r:id="rId11"/>
          <w:headerReference w:type="default" r:id="rId12"/>
          <w:footerReference w:type="even" r:id="rId13"/>
          <w:footerReference w:type="default" r:id="rId14"/>
          <w:headerReference w:type="first" r:id="rId15"/>
          <w:footerReference w:type="first" r:id="rId16"/>
          <w:pgSz w:w="12240" w:h="15840" w:code="1"/>
          <w:pgMar w:top="2160" w:right="720" w:bottom="720" w:left="720" w:header="86" w:footer="720" w:gutter="0"/>
          <w:pgNumType w:start="1"/>
          <w:cols w:space="720"/>
          <w:titlePg/>
          <w:docGrid w:linePitch="326"/>
        </w:sectPr>
      </w:pPr>
    </w:p>
    <w:p w14:paraId="793A12F6" w14:textId="77777777" w:rsidR="00FF020D" w:rsidRPr="00BD1499" w:rsidRDefault="00FF020D" w:rsidP="00722BD1">
      <w:pPr>
        <w:jc w:val="both"/>
        <w:rPr>
          <w:rFonts w:asciiTheme="minorHAnsi" w:hAnsiTheme="minorHAnsi" w:cstheme="minorHAnsi"/>
          <w:sz w:val="22"/>
          <w:szCs w:val="22"/>
        </w:rPr>
      </w:pPr>
    </w:p>
    <w:p w14:paraId="16A487A4" w14:textId="12009708" w:rsidR="6B377BA6" w:rsidRDefault="00A42737" w:rsidP="6B377BA6">
      <w:pPr>
        <w:pStyle w:val="Footer"/>
        <w:spacing w:line="259" w:lineRule="auto"/>
        <w:jc w:val="both"/>
      </w:pPr>
      <w:r>
        <w:rPr>
          <w:rFonts w:asciiTheme="minorHAnsi" w:hAnsiTheme="minorHAnsi" w:cstheme="minorBidi"/>
          <w:sz w:val="22"/>
          <w:szCs w:val="22"/>
        </w:rPr>
        <w:t xml:space="preserve">January </w:t>
      </w:r>
      <w:r w:rsidR="00A52974">
        <w:rPr>
          <w:rFonts w:asciiTheme="minorHAnsi" w:hAnsiTheme="minorHAnsi" w:cstheme="minorBidi"/>
          <w:sz w:val="22"/>
          <w:szCs w:val="22"/>
        </w:rPr>
        <w:t>27, 2020</w:t>
      </w:r>
    </w:p>
    <w:p w14:paraId="793A12F8" w14:textId="77777777" w:rsidR="00FF020D" w:rsidRPr="00BD1499" w:rsidRDefault="00FF020D" w:rsidP="00722BD1">
      <w:pPr>
        <w:jc w:val="both"/>
        <w:rPr>
          <w:rFonts w:asciiTheme="minorHAnsi" w:hAnsiTheme="minorHAnsi" w:cstheme="minorHAnsi"/>
          <w:sz w:val="22"/>
          <w:szCs w:val="22"/>
        </w:rPr>
      </w:pPr>
    </w:p>
    <w:p w14:paraId="793A12F9" w14:textId="77777777" w:rsidR="00FF020D" w:rsidRPr="00BD1499" w:rsidRDefault="00FF020D" w:rsidP="00722BD1">
      <w:pPr>
        <w:jc w:val="both"/>
        <w:rPr>
          <w:rFonts w:asciiTheme="minorHAnsi" w:hAnsiTheme="minorHAnsi" w:cstheme="minorHAnsi"/>
          <w:sz w:val="22"/>
          <w:szCs w:val="22"/>
        </w:rPr>
      </w:pPr>
    </w:p>
    <w:p w14:paraId="793A12FA" w14:textId="4ACCE8AB" w:rsidR="00FF020D" w:rsidRPr="00BD1499" w:rsidRDefault="00FF020D" w:rsidP="42C58437">
      <w:pPr>
        <w:jc w:val="both"/>
        <w:rPr>
          <w:rFonts w:asciiTheme="minorHAnsi" w:hAnsiTheme="minorHAnsi" w:cstheme="minorBidi"/>
          <w:sz w:val="22"/>
          <w:szCs w:val="22"/>
        </w:rPr>
      </w:pPr>
      <w:r w:rsidRPr="42C58437">
        <w:rPr>
          <w:rFonts w:asciiTheme="minorHAnsi" w:hAnsiTheme="minorHAnsi" w:cstheme="minorBidi"/>
          <w:b/>
          <w:bCs/>
          <w:sz w:val="22"/>
          <w:szCs w:val="22"/>
        </w:rPr>
        <w:t xml:space="preserve">TO: </w:t>
      </w:r>
      <w:r w:rsidRPr="00BD1499">
        <w:rPr>
          <w:rFonts w:asciiTheme="minorHAnsi" w:hAnsiTheme="minorHAnsi" w:cstheme="minorHAnsi"/>
          <w:sz w:val="22"/>
          <w:szCs w:val="22"/>
        </w:rPr>
        <w:tab/>
      </w:r>
      <w:r w:rsidRPr="00BD1499">
        <w:rPr>
          <w:rFonts w:asciiTheme="minorHAnsi" w:hAnsiTheme="minorHAnsi" w:cstheme="minorHAnsi"/>
          <w:sz w:val="22"/>
          <w:szCs w:val="22"/>
        </w:rPr>
        <w:tab/>
      </w:r>
      <w:r w:rsidR="002020C5" w:rsidRPr="00BD1499">
        <w:rPr>
          <w:rFonts w:asciiTheme="minorHAnsi" w:hAnsiTheme="minorHAnsi" w:cstheme="minorHAnsi"/>
          <w:sz w:val="22"/>
          <w:szCs w:val="22"/>
        </w:rPr>
        <w:tab/>
      </w:r>
      <w:r w:rsidRPr="42C58437">
        <w:rPr>
          <w:rFonts w:asciiTheme="minorHAnsi" w:hAnsiTheme="minorHAnsi" w:cstheme="minorBidi"/>
          <w:sz w:val="22"/>
          <w:szCs w:val="22"/>
        </w:rPr>
        <w:t>Eligible Applicants</w:t>
      </w:r>
    </w:p>
    <w:p w14:paraId="793A12FB" w14:textId="77777777" w:rsidR="00FF020D" w:rsidRPr="00BD1499" w:rsidRDefault="00FF020D" w:rsidP="00722BD1">
      <w:pPr>
        <w:jc w:val="both"/>
        <w:rPr>
          <w:rFonts w:asciiTheme="minorHAnsi" w:hAnsiTheme="minorHAnsi" w:cstheme="minorHAnsi"/>
          <w:sz w:val="22"/>
          <w:szCs w:val="22"/>
        </w:rPr>
      </w:pPr>
    </w:p>
    <w:p w14:paraId="793A12FC" w14:textId="3206B9B8" w:rsidR="00FF020D" w:rsidRPr="00BD1499" w:rsidRDefault="00FF020D" w:rsidP="42C58437">
      <w:pPr>
        <w:ind w:left="720" w:hanging="720"/>
        <w:jc w:val="both"/>
        <w:outlineLvl w:val="0"/>
        <w:rPr>
          <w:rFonts w:asciiTheme="minorHAnsi" w:hAnsiTheme="minorHAnsi" w:cstheme="minorBidi"/>
          <w:sz w:val="22"/>
          <w:szCs w:val="22"/>
        </w:rPr>
      </w:pPr>
      <w:r w:rsidRPr="42C58437">
        <w:rPr>
          <w:rFonts w:asciiTheme="minorHAnsi" w:hAnsiTheme="minorHAnsi" w:cstheme="minorBidi"/>
          <w:b/>
          <w:bCs/>
          <w:sz w:val="22"/>
          <w:szCs w:val="22"/>
        </w:rPr>
        <w:t xml:space="preserve">FROM: </w:t>
      </w:r>
      <w:r w:rsidRPr="00BD1499">
        <w:rPr>
          <w:rFonts w:asciiTheme="minorHAnsi" w:hAnsiTheme="minorHAnsi" w:cstheme="minorHAnsi"/>
          <w:sz w:val="22"/>
          <w:szCs w:val="22"/>
        </w:rPr>
        <w:tab/>
      </w:r>
      <w:r w:rsidR="007B580B" w:rsidRPr="00BD1499">
        <w:rPr>
          <w:rFonts w:asciiTheme="minorHAnsi" w:hAnsiTheme="minorHAnsi" w:cstheme="minorHAnsi"/>
          <w:sz w:val="22"/>
          <w:szCs w:val="22"/>
        </w:rPr>
        <w:tab/>
      </w:r>
      <w:r w:rsidR="002020C5" w:rsidRPr="00BD1499">
        <w:rPr>
          <w:rFonts w:asciiTheme="minorHAnsi" w:hAnsiTheme="minorHAnsi" w:cstheme="minorHAnsi"/>
          <w:sz w:val="22"/>
          <w:szCs w:val="22"/>
        </w:rPr>
        <w:tab/>
      </w:r>
      <w:r w:rsidR="00B64D49" w:rsidRPr="42C58437">
        <w:rPr>
          <w:rFonts w:asciiTheme="minorHAnsi" w:hAnsiTheme="minorHAnsi" w:cstheme="minorBidi"/>
          <w:sz w:val="22"/>
          <w:szCs w:val="22"/>
        </w:rPr>
        <w:t>Dr. Carmen I. Ayala</w:t>
      </w:r>
    </w:p>
    <w:p w14:paraId="793A12FD" w14:textId="470F9A44" w:rsidR="00FF020D" w:rsidRPr="00BD1499" w:rsidRDefault="00FF020D" w:rsidP="00722BD1">
      <w:pPr>
        <w:jc w:val="both"/>
        <w:rPr>
          <w:rFonts w:asciiTheme="minorHAnsi" w:hAnsiTheme="minorHAnsi" w:cstheme="minorHAnsi"/>
          <w:sz w:val="22"/>
          <w:szCs w:val="22"/>
        </w:rPr>
      </w:pPr>
      <w:r w:rsidRPr="00BD1499">
        <w:rPr>
          <w:rFonts w:asciiTheme="minorHAnsi" w:hAnsiTheme="minorHAnsi" w:cstheme="minorHAnsi"/>
          <w:sz w:val="22"/>
          <w:szCs w:val="22"/>
        </w:rPr>
        <w:tab/>
      </w:r>
      <w:r w:rsidRPr="00BD1499">
        <w:rPr>
          <w:rFonts w:asciiTheme="minorHAnsi" w:hAnsiTheme="minorHAnsi" w:cstheme="minorHAnsi"/>
          <w:sz w:val="22"/>
          <w:szCs w:val="22"/>
        </w:rPr>
        <w:tab/>
      </w:r>
      <w:r w:rsidR="002020C5" w:rsidRPr="00BD1499">
        <w:rPr>
          <w:rFonts w:asciiTheme="minorHAnsi" w:hAnsiTheme="minorHAnsi" w:cstheme="minorHAnsi"/>
          <w:sz w:val="22"/>
          <w:szCs w:val="22"/>
        </w:rPr>
        <w:tab/>
      </w:r>
      <w:r w:rsidRPr="00BD1499">
        <w:rPr>
          <w:rFonts w:asciiTheme="minorHAnsi" w:hAnsiTheme="minorHAnsi" w:cstheme="minorHAnsi"/>
          <w:sz w:val="22"/>
          <w:szCs w:val="22"/>
        </w:rPr>
        <w:t>State Superintendent of Education</w:t>
      </w:r>
    </w:p>
    <w:p w14:paraId="793A12FE" w14:textId="77777777" w:rsidR="00FF020D" w:rsidRPr="00BD1499" w:rsidRDefault="00FF020D" w:rsidP="00722BD1">
      <w:pPr>
        <w:jc w:val="both"/>
        <w:rPr>
          <w:rFonts w:asciiTheme="minorHAnsi" w:hAnsiTheme="minorHAnsi" w:cstheme="minorHAnsi"/>
          <w:sz w:val="22"/>
          <w:szCs w:val="22"/>
        </w:rPr>
      </w:pPr>
    </w:p>
    <w:p w14:paraId="793A1300" w14:textId="07384D6F" w:rsidR="00FF020D" w:rsidRPr="00BD1499" w:rsidRDefault="00FF020D" w:rsidP="6B377BA6">
      <w:pPr>
        <w:ind w:left="2160" w:hanging="2160"/>
        <w:jc w:val="both"/>
        <w:rPr>
          <w:rFonts w:asciiTheme="minorHAnsi" w:hAnsiTheme="minorHAnsi" w:cstheme="minorBidi"/>
          <w:b/>
          <w:bCs/>
          <w:sz w:val="22"/>
          <w:szCs w:val="22"/>
        </w:rPr>
      </w:pPr>
      <w:r w:rsidRPr="6B377BA6">
        <w:rPr>
          <w:rFonts w:asciiTheme="minorHAnsi" w:hAnsiTheme="minorHAnsi" w:cstheme="minorBidi"/>
          <w:b/>
          <w:bCs/>
          <w:sz w:val="22"/>
          <w:szCs w:val="22"/>
        </w:rPr>
        <w:t xml:space="preserve">SUBJECT: </w:t>
      </w:r>
      <w:r w:rsidRPr="00BD1499">
        <w:rPr>
          <w:rFonts w:asciiTheme="minorHAnsi" w:hAnsiTheme="minorHAnsi" w:cstheme="minorHAnsi"/>
          <w:b/>
          <w:sz w:val="22"/>
          <w:szCs w:val="22"/>
        </w:rPr>
        <w:tab/>
      </w:r>
      <w:r w:rsidR="00236FA5" w:rsidRPr="6B377BA6">
        <w:rPr>
          <w:rFonts w:asciiTheme="minorHAnsi" w:hAnsiTheme="minorHAnsi" w:cstheme="minorBidi"/>
          <w:b/>
          <w:bCs/>
          <w:sz w:val="22"/>
          <w:szCs w:val="22"/>
        </w:rPr>
        <w:t>NOTICE OF FUNDING OPPORTUNIT</w:t>
      </w:r>
      <w:r w:rsidR="004478D4" w:rsidRPr="6B377BA6">
        <w:rPr>
          <w:rFonts w:asciiTheme="minorHAnsi" w:hAnsiTheme="minorHAnsi" w:cstheme="minorBidi"/>
          <w:b/>
          <w:bCs/>
          <w:sz w:val="22"/>
          <w:szCs w:val="22"/>
        </w:rPr>
        <w:t xml:space="preserve">Y (NOFO) / REQUEST FOR </w:t>
      </w:r>
      <w:r w:rsidR="00CD7F7D">
        <w:rPr>
          <w:rFonts w:asciiTheme="minorHAnsi" w:hAnsiTheme="minorHAnsi" w:cstheme="minorBidi"/>
          <w:b/>
          <w:bCs/>
          <w:sz w:val="22"/>
          <w:szCs w:val="22"/>
        </w:rPr>
        <w:t>PROPOSALS</w:t>
      </w:r>
      <w:r w:rsidR="00986726" w:rsidRPr="6B377BA6">
        <w:rPr>
          <w:rFonts w:asciiTheme="minorHAnsi" w:hAnsiTheme="minorHAnsi" w:cstheme="minorBidi"/>
          <w:b/>
          <w:bCs/>
          <w:sz w:val="22"/>
          <w:szCs w:val="22"/>
        </w:rPr>
        <w:t xml:space="preserve"> </w:t>
      </w:r>
      <w:r w:rsidR="004478D4" w:rsidRPr="6B377BA6">
        <w:rPr>
          <w:rFonts w:asciiTheme="minorHAnsi" w:hAnsiTheme="minorHAnsi" w:cstheme="minorBidi"/>
          <w:b/>
          <w:bCs/>
          <w:sz w:val="22"/>
          <w:szCs w:val="22"/>
        </w:rPr>
        <w:t>(RF</w:t>
      </w:r>
      <w:r w:rsidR="00986726" w:rsidRPr="6B377BA6">
        <w:rPr>
          <w:rFonts w:asciiTheme="minorHAnsi" w:hAnsiTheme="minorHAnsi" w:cstheme="minorBidi"/>
          <w:b/>
          <w:bCs/>
          <w:sz w:val="22"/>
          <w:szCs w:val="22"/>
        </w:rPr>
        <w:t>P</w:t>
      </w:r>
      <w:r w:rsidR="00A84DC2" w:rsidRPr="6B377BA6">
        <w:rPr>
          <w:rFonts w:asciiTheme="minorHAnsi" w:hAnsiTheme="minorHAnsi" w:cstheme="minorBidi"/>
          <w:b/>
          <w:bCs/>
          <w:sz w:val="22"/>
          <w:szCs w:val="22"/>
        </w:rPr>
        <w:t>)</w:t>
      </w:r>
      <w:r w:rsidR="002020C5" w:rsidRPr="6B377BA6">
        <w:rPr>
          <w:rFonts w:asciiTheme="minorHAnsi" w:hAnsiTheme="minorHAnsi" w:cstheme="minorBidi"/>
          <w:b/>
          <w:bCs/>
          <w:sz w:val="22"/>
          <w:szCs w:val="22"/>
        </w:rPr>
        <w:t>:</w:t>
      </w:r>
      <w:r w:rsidRPr="6B377BA6">
        <w:rPr>
          <w:rFonts w:asciiTheme="minorHAnsi" w:hAnsiTheme="minorHAnsi" w:cstheme="minorBidi"/>
          <w:b/>
          <w:bCs/>
          <w:sz w:val="22"/>
          <w:szCs w:val="22"/>
        </w:rPr>
        <w:t xml:space="preserve">  </w:t>
      </w:r>
      <w:r w:rsidR="00236FA5" w:rsidRPr="6B377BA6">
        <w:rPr>
          <w:rFonts w:asciiTheme="minorHAnsi" w:hAnsiTheme="minorHAnsi" w:cstheme="minorBidi"/>
          <w:sz w:val="22"/>
          <w:szCs w:val="22"/>
        </w:rPr>
        <w:t>Fiscal</w:t>
      </w:r>
      <w:r w:rsidR="002020C5" w:rsidRPr="6B377BA6">
        <w:rPr>
          <w:rFonts w:asciiTheme="minorHAnsi" w:hAnsiTheme="minorHAnsi" w:cstheme="minorBidi"/>
          <w:sz w:val="22"/>
          <w:szCs w:val="22"/>
        </w:rPr>
        <w:t xml:space="preserve"> </w:t>
      </w:r>
      <w:r w:rsidR="00236FA5" w:rsidRPr="6B377BA6">
        <w:rPr>
          <w:rFonts w:asciiTheme="minorHAnsi" w:hAnsiTheme="minorHAnsi" w:cstheme="minorBidi"/>
          <w:sz w:val="22"/>
          <w:szCs w:val="22"/>
        </w:rPr>
        <w:t xml:space="preserve">Year </w:t>
      </w:r>
      <w:r w:rsidR="000C71CA" w:rsidRPr="6B377BA6">
        <w:rPr>
          <w:rFonts w:asciiTheme="minorHAnsi" w:hAnsiTheme="minorHAnsi" w:cstheme="minorBidi"/>
          <w:sz w:val="22"/>
          <w:szCs w:val="22"/>
        </w:rPr>
        <w:t>20</w:t>
      </w:r>
      <w:r w:rsidR="009F5404" w:rsidRPr="6B377BA6">
        <w:rPr>
          <w:rFonts w:asciiTheme="minorHAnsi" w:hAnsiTheme="minorHAnsi" w:cstheme="minorBidi"/>
          <w:sz w:val="22"/>
          <w:szCs w:val="22"/>
        </w:rPr>
        <w:t>20</w:t>
      </w:r>
      <w:r w:rsidR="000C71CA" w:rsidRPr="6B377BA6">
        <w:rPr>
          <w:rFonts w:asciiTheme="minorHAnsi" w:hAnsiTheme="minorHAnsi" w:cstheme="minorBidi"/>
          <w:color w:val="4F81BD" w:themeColor="accent1"/>
          <w:sz w:val="22"/>
          <w:szCs w:val="22"/>
        </w:rPr>
        <w:t xml:space="preserve"> </w:t>
      </w:r>
      <w:r w:rsidR="002C5CCD" w:rsidRPr="6B377BA6">
        <w:rPr>
          <w:rFonts w:asciiTheme="minorHAnsi" w:hAnsiTheme="minorHAnsi" w:cstheme="minorBidi"/>
          <w:sz w:val="22"/>
          <w:szCs w:val="22"/>
        </w:rPr>
        <w:t>Incentive Grants for Agricultural Science Teacher Education</w:t>
      </w:r>
    </w:p>
    <w:p w14:paraId="793A1301" w14:textId="77777777" w:rsidR="00FF020D" w:rsidRPr="00BD1499" w:rsidRDefault="00FF020D" w:rsidP="00722BD1">
      <w:pPr>
        <w:jc w:val="both"/>
        <w:rPr>
          <w:rFonts w:asciiTheme="minorHAnsi" w:hAnsiTheme="minorHAnsi" w:cstheme="minorHAnsi"/>
          <w:sz w:val="22"/>
          <w:szCs w:val="22"/>
        </w:rPr>
      </w:pPr>
    </w:p>
    <w:p w14:paraId="793A1302" w14:textId="7D4440B6" w:rsidR="00FF020D" w:rsidRPr="001C4D51" w:rsidRDefault="00161333" w:rsidP="6B377BA6">
      <w:pPr>
        <w:ind w:left="1440" w:hanging="1440"/>
        <w:jc w:val="both"/>
        <w:rPr>
          <w:rFonts w:asciiTheme="minorHAnsi" w:hAnsiTheme="minorHAnsi" w:cstheme="minorBidi"/>
          <w:b/>
          <w:bCs/>
          <w:sz w:val="22"/>
          <w:szCs w:val="22"/>
        </w:rPr>
      </w:pPr>
      <w:r w:rsidRPr="6B377BA6">
        <w:rPr>
          <w:rFonts w:asciiTheme="minorHAnsi" w:hAnsiTheme="minorHAnsi" w:cstheme="minorBidi"/>
          <w:b/>
          <w:bCs/>
          <w:sz w:val="22"/>
          <w:szCs w:val="22"/>
        </w:rPr>
        <w:t xml:space="preserve">CSFA Number: </w:t>
      </w:r>
      <w:r w:rsidR="00A54353" w:rsidRPr="001C4D51">
        <w:rPr>
          <w:rFonts w:asciiTheme="minorHAnsi" w:hAnsiTheme="minorHAnsi" w:cstheme="minorHAnsi"/>
          <w:b/>
          <w:sz w:val="22"/>
          <w:szCs w:val="22"/>
        </w:rPr>
        <w:tab/>
      </w:r>
      <w:r w:rsidR="00986726" w:rsidRPr="001C4D51">
        <w:rPr>
          <w:rFonts w:asciiTheme="minorHAnsi" w:hAnsiTheme="minorHAnsi" w:cstheme="minorHAnsi"/>
          <w:b/>
          <w:sz w:val="22"/>
          <w:szCs w:val="22"/>
        </w:rPr>
        <w:tab/>
      </w:r>
      <w:r w:rsidR="00A736E5" w:rsidRPr="6B377BA6">
        <w:rPr>
          <w:rFonts w:asciiTheme="minorHAnsi" w:hAnsiTheme="minorHAnsi" w:cstheme="minorBidi"/>
          <w:sz w:val="22"/>
          <w:szCs w:val="22"/>
        </w:rPr>
        <w:t>586-18-0876</w:t>
      </w:r>
      <w:r w:rsidRPr="001C4D51">
        <w:rPr>
          <w:rFonts w:asciiTheme="minorHAnsi" w:hAnsiTheme="minorHAnsi" w:cstheme="minorHAnsi"/>
          <w:b/>
          <w:sz w:val="22"/>
          <w:szCs w:val="22"/>
        </w:rPr>
        <w:tab/>
      </w:r>
      <w:r w:rsidR="00A54353" w:rsidRPr="001C4D51">
        <w:rPr>
          <w:rFonts w:asciiTheme="minorHAnsi" w:hAnsiTheme="minorHAnsi" w:cstheme="minorHAnsi"/>
          <w:b/>
          <w:sz w:val="22"/>
          <w:szCs w:val="22"/>
        </w:rPr>
        <w:tab/>
      </w:r>
      <w:r w:rsidR="00A54353" w:rsidRPr="001C4D51">
        <w:rPr>
          <w:rFonts w:asciiTheme="minorHAnsi" w:hAnsiTheme="minorHAnsi" w:cstheme="minorHAnsi"/>
          <w:b/>
          <w:sz w:val="22"/>
          <w:szCs w:val="22"/>
        </w:rPr>
        <w:tab/>
      </w:r>
    </w:p>
    <w:p w14:paraId="793A1303" w14:textId="29F4F6E9" w:rsidR="00161333" w:rsidRPr="001C4D51" w:rsidRDefault="00161333" w:rsidP="6B377BA6">
      <w:pPr>
        <w:ind w:left="1440" w:hanging="1440"/>
        <w:jc w:val="both"/>
        <w:rPr>
          <w:rFonts w:asciiTheme="minorHAnsi" w:hAnsiTheme="minorHAnsi" w:cstheme="minorBidi"/>
          <w:sz w:val="22"/>
          <w:szCs w:val="22"/>
        </w:rPr>
      </w:pPr>
      <w:r w:rsidRPr="6B377BA6">
        <w:rPr>
          <w:rFonts w:asciiTheme="minorHAnsi" w:hAnsiTheme="minorHAnsi" w:cstheme="minorBidi"/>
          <w:b/>
          <w:bCs/>
          <w:sz w:val="22"/>
          <w:szCs w:val="22"/>
        </w:rPr>
        <w:t xml:space="preserve">CSFA Title: </w:t>
      </w:r>
      <w:r w:rsidRPr="001C4D51">
        <w:rPr>
          <w:rFonts w:asciiTheme="minorHAnsi" w:hAnsiTheme="minorHAnsi" w:cstheme="minorHAnsi"/>
          <w:b/>
          <w:sz w:val="22"/>
          <w:szCs w:val="22"/>
        </w:rPr>
        <w:tab/>
      </w:r>
      <w:r w:rsidR="006608F3" w:rsidRPr="001C4D51">
        <w:rPr>
          <w:rFonts w:asciiTheme="minorHAnsi" w:hAnsiTheme="minorHAnsi" w:cstheme="minorHAnsi"/>
          <w:b/>
          <w:sz w:val="22"/>
          <w:szCs w:val="22"/>
        </w:rPr>
        <w:tab/>
      </w:r>
      <w:r w:rsidR="00A736E5" w:rsidRPr="6B377BA6">
        <w:rPr>
          <w:rFonts w:asciiTheme="minorHAnsi" w:hAnsiTheme="minorHAnsi" w:cstheme="minorBidi"/>
          <w:sz w:val="22"/>
          <w:szCs w:val="22"/>
        </w:rPr>
        <w:t>Agriculture Education – Growing Agriculture Science Teachers (GAST)</w:t>
      </w:r>
      <w:r w:rsidR="00A54353" w:rsidRPr="6B377BA6">
        <w:rPr>
          <w:rFonts w:asciiTheme="minorHAnsi" w:hAnsiTheme="minorHAnsi" w:cstheme="minorBidi"/>
          <w:sz w:val="22"/>
          <w:szCs w:val="22"/>
        </w:rPr>
        <w:t xml:space="preserve"> </w:t>
      </w:r>
    </w:p>
    <w:p w14:paraId="793A1304" w14:textId="77777777" w:rsidR="00ED3635" w:rsidRPr="00BD1499" w:rsidRDefault="00ED3635" w:rsidP="00722BD1">
      <w:pPr>
        <w:ind w:left="1440" w:hanging="1440"/>
        <w:jc w:val="both"/>
        <w:rPr>
          <w:rFonts w:asciiTheme="minorHAnsi" w:hAnsiTheme="minorHAnsi" w:cstheme="minorHAnsi"/>
          <w:color w:val="0070C0"/>
          <w:sz w:val="22"/>
          <w:szCs w:val="22"/>
        </w:rPr>
      </w:pPr>
    </w:p>
    <w:p w14:paraId="793A1305" w14:textId="77777777" w:rsidR="00FF020D" w:rsidRPr="00BD1499" w:rsidRDefault="00E665A4" w:rsidP="00722BD1">
      <w:pPr>
        <w:jc w:val="center"/>
        <w:rPr>
          <w:rFonts w:asciiTheme="minorHAnsi" w:hAnsiTheme="minorHAnsi" w:cstheme="minorHAnsi"/>
          <w:sz w:val="22"/>
          <w:szCs w:val="22"/>
        </w:rPr>
      </w:pPr>
      <w:r w:rsidRPr="00BD1499">
        <w:rPr>
          <w:rFonts w:asciiTheme="minorHAnsi" w:hAnsiTheme="minorHAnsi" w:cstheme="minorHAnsi"/>
          <w:b/>
          <w:sz w:val="22"/>
          <w:szCs w:val="22"/>
        </w:rPr>
        <w:t>Eligibility</w:t>
      </w:r>
      <w:r w:rsidR="00FF020D" w:rsidRPr="00BD1499">
        <w:rPr>
          <w:rFonts w:asciiTheme="minorHAnsi" w:hAnsiTheme="minorHAnsi" w:cstheme="minorHAnsi"/>
          <w:b/>
          <w:sz w:val="22"/>
          <w:szCs w:val="22"/>
        </w:rPr>
        <w:t xml:space="preserve"> </w:t>
      </w:r>
      <w:r w:rsidRPr="00BD1499">
        <w:rPr>
          <w:rFonts w:asciiTheme="minorHAnsi" w:hAnsiTheme="minorHAnsi" w:cstheme="minorHAnsi"/>
          <w:b/>
          <w:sz w:val="22"/>
          <w:szCs w:val="22"/>
        </w:rPr>
        <w:t xml:space="preserve">and Application </w:t>
      </w:r>
      <w:r w:rsidR="00FF020D" w:rsidRPr="00BD1499">
        <w:rPr>
          <w:rFonts w:asciiTheme="minorHAnsi" w:hAnsiTheme="minorHAnsi" w:cstheme="minorHAnsi"/>
          <w:b/>
          <w:sz w:val="22"/>
          <w:szCs w:val="22"/>
        </w:rPr>
        <w:t>Information</w:t>
      </w:r>
    </w:p>
    <w:p w14:paraId="793A1306" w14:textId="77777777" w:rsidR="00FF020D" w:rsidRPr="00BD1499" w:rsidRDefault="00FF020D" w:rsidP="00722BD1">
      <w:pPr>
        <w:jc w:val="both"/>
        <w:rPr>
          <w:rFonts w:asciiTheme="minorHAnsi" w:hAnsiTheme="minorHAnsi" w:cstheme="minorHAnsi"/>
          <w:sz w:val="22"/>
          <w:szCs w:val="22"/>
        </w:rPr>
      </w:pPr>
    </w:p>
    <w:p w14:paraId="793A1307" w14:textId="1F8BD97F" w:rsidR="002C5CCD" w:rsidRPr="00BD1499" w:rsidRDefault="00FF020D" w:rsidP="002C5CCD">
      <w:pPr>
        <w:jc w:val="both"/>
        <w:rPr>
          <w:rFonts w:asciiTheme="minorHAnsi" w:hAnsiTheme="minorHAnsi" w:cstheme="minorHAnsi"/>
          <w:color w:val="0070C0"/>
          <w:sz w:val="22"/>
          <w:szCs w:val="22"/>
        </w:rPr>
      </w:pPr>
      <w:r w:rsidRPr="00BD1499">
        <w:rPr>
          <w:rFonts w:asciiTheme="minorHAnsi" w:hAnsiTheme="minorHAnsi" w:cstheme="minorHAnsi"/>
          <w:b/>
          <w:sz w:val="22"/>
          <w:szCs w:val="22"/>
        </w:rPr>
        <w:t xml:space="preserve">Eligible </w:t>
      </w:r>
      <w:r w:rsidR="00E03211">
        <w:rPr>
          <w:rFonts w:asciiTheme="minorHAnsi" w:hAnsiTheme="minorHAnsi" w:cstheme="minorHAnsi"/>
          <w:b/>
          <w:sz w:val="22"/>
          <w:szCs w:val="22"/>
        </w:rPr>
        <w:t>applicants include</w:t>
      </w:r>
      <w:r w:rsidRPr="00BD1499">
        <w:rPr>
          <w:rFonts w:asciiTheme="minorHAnsi" w:hAnsiTheme="minorHAnsi" w:cstheme="minorHAnsi"/>
          <w:sz w:val="22"/>
          <w:szCs w:val="22"/>
        </w:rPr>
        <w:t xml:space="preserve">:  </w:t>
      </w:r>
    </w:p>
    <w:p w14:paraId="269CA741" w14:textId="0C42FD69" w:rsidR="00AE7EF1" w:rsidRDefault="00CD7F7D" w:rsidP="00357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Four</w:t>
      </w:r>
      <w:r w:rsidR="00EE1DBB" w:rsidRPr="00AE7EF1">
        <w:rPr>
          <w:rFonts w:asciiTheme="minorHAnsi" w:hAnsiTheme="minorHAnsi" w:cstheme="minorHAnsi"/>
          <w:sz w:val="22"/>
          <w:szCs w:val="22"/>
        </w:rPr>
        <w:t xml:space="preserve">-year </w:t>
      </w:r>
      <w:r w:rsidR="002C5CCD" w:rsidRPr="00AE7EF1">
        <w:rPr>
          <w:rFonts w:asciiTheme="minorHAnsi" w:hAnsiTheme="minorHAnsi" w:cstheme="minorHAnsi"/>
          <w:sz w:val="22"/>
          <w:szCs w:val="22"/>
        </w:rPr>
        <w:t>institutions of higher education that offer state</w:t>
      </w:r>
      <w:r w:rsidR="00EE1DBB" w:rsidRPr="00AE7EF1">
        <w:rPr>
          <w:rFonts w:asciiTheme="minorHAnsi" w:hAnsiTheme="minorHAnsi" w:cstheme="minorHAnsi"/>
          <w:sz w:val="22"/>
          <w:szCs w:val="22"/>
        </w:rPr>
        <w:t>-</w:t>
      </w:r>
      <w:r w:rsidR="002C5CCD" w:rsidRPr="00AE7EF1">
        <w:rPr>
          <w:rFonts w:asciiTheme="minorHAnsi" w:hAnsiTheme="minorHAnsi" w:cstheme="minorHAnsi"/>
          <w:sz w:val="22"/>
          <w:szCs w:val="22"/>
        </w:rPr>
        <w:t>approved agriculture science teacher preparation programs</w:t>
      </w:r>
      <w:r w:rsidR="00763169">
        <w:rPr>
          <w:rFonts w:asciiTheme="minorHAnsi" w:hAnsiTheme="minorHAnsi" w:cstheme="minorHAnsi"/>
          <w:sz w:val="22"/>
          <w:szCs w:val="22"/>
        </w:rPr>
        <w:t xml:space="preserve">, and </w:t>
      </w:r>
    </w:p>
    <w:p w14:paraId="793A1308" w14:textId="5A163B34" w:rsidR="002C5CCD" w:rsidRPr="00AE7EF1" w:rsidRDefault="00AE7EF1" w:rsidP="00357AE7">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P</w:t>
      </w:r>
      <w:r w:rsidR="002C5CCD" w:rsidRPr="00AE7EF1">
        <w:rPr>
          <w:rFonts w:asciiTheme="minorHAnsi" w:hAnsiTheme="minorHAnsi" w:cstheme="minorHAnsi"/>
          <w:sz w:val="22"/>
          <w:szCs w:val="22"/>
        </w:rPr>
        <w:t xml:space="preserve">ublic community colleges in Illinois that provide an articulated agriculture science teacher education course of study, meaning that they offer at least: </w:t>
      </w:r>
    </w:p>
    <w:p w14:paraId="793A1309" w14:textId="0E2BD482" w:rsidR="002C5CCD" w:rsidRPr="00BD1499" w:rsidRDefault="00CD7F7D" w:rsidP="00357AE7">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T</w:t>
      </w:r>
      <w:r w:rsidR="002C5CCD" w:rsidRPr="00BD1499">
        <w:rPr>
          <w:rFonts w:asciiTheme="minorHAnsi" w:hAnsiTheme="minorHAnsi" w:cstheme="minorHAnsi"/>
          <w:sz w:val="22"/>
          <w:szCs w:val="22"/>
        </w:rPr>
        <w:t xml:space="preserve">he introductory agricultural education course for which transfer credit is accepted by the public universities under the Illinois Articulation Initiative (see the information posted by the Illinois Board of Higher Education at </w:t>
      </w:r>
      <w:hyperlink r:id="rId17" w:history="1">
        <w:r w:rsidR="00E7462D" w:rsidRPr="00BD1499">
          <w:rPr>
            <w:rStyle w:val="Hyperlink"/>
            <w:rFonts w:asciiTheme="minorHAnsi" w:hAnsiTheme="minorHAnsi" w:cstheme="minorHAnsi"/>
            <w:color w:val="auto"/>
            <w:sz w:val="22"/>
            <w:szCs w:val="22"/>
          </w:rPr>
          <w:t>https://itransfer.org</w:t>
        </w:r>
      </w:hyperlink>
      <w:r w:rsidR="00E7462D" w:rsidRPr="00BD1499">
        <w:rPr>
          <w:rFonts w:asciiTheme="minorHAnsi" w:hAnsiTheme="minorHAnsi" w:cstheme="minorHAnsi"/>
          <w:sz w:val="22"/>
          <w:szCs w:val="22"/>
        </w:rPr>
        <w:t>/</w:t>
      </w:r>
      <w:r w:rsidR="002D5784">
        <w:rPr>
          <w:rFonts w:asciiTheme="minorHAnsi" w:hAnsiTheme="minorHAnsi" w:cstheme="minorHAnsi"/>
          <w:sz w:val="22"/>
          <w:szCs w:val="22"/>
        </w:rPr>
        <w:t>)</w:t>
      </w:r>
      <w:r w:rsidR="002C5CCD" w:rsidRPr="00BD1499">
        <w:rPr>
          <w:rFonts w:asciiTheme="minorHAnsi" w:hAnsiTheme="minorHAnsi" w:cstheme="minorHAnsi"/>
          <w:sz w:val="22"/>
          <w:szCs w:val="22"/>
        </w:rPr>
        <w:t xml:space="preserve">; </w:t>
      </w:r>
      <w:r w:rsidR="002C5CCD" w:rsidRPr="00BD1499">
        <w:rPr>
          <w:rFonts w:asciiTheme="minorHAnsi" w:hAnsiTheme="minorHAnsi" w:cstheme="minorHAnsi"/>
          <w:i/>
          <w:iCs/>
          <w:sz w:val="22"/>
          <w:szCs w:val="22"/>
        </w:rPr>
        <w:t xml:space="preserve">and </w:t>
      </w:r>
    </w:p>
    <w:p w14:paraId="793A130A" w14:textId="3648492B" w:rsidR="002C5CCD" w:rsidRPr="00BD1499" w:rsidRDefault="002D5784" w:rsidP="00357AE7">
      <w:pPr>
        <w:pStyle w:val="ListParagraph"/>
        <w:numPr>
          <w:ilvl w:val="1"/>
          <w:numId w:val="4"/>
        </w:numPr>
        <w:jc w:val="both"/>
        <w:rPr>
          <w:rFonts w:asciiTheme="minorHAnsi" w:hAnsiTheme="minorHAnsi" w:cstheme="minorHAnsi"/>
          <w:sz w:val="22"/>
          <w:szCs w:val="22"/>
        </w:rPr>
      </w:pPr>
      <w:r>
        <w:rPr>
          <w:rFonts w:asciiTheme="minorHAnsi" w:hAnsiTheme="minorHAnsi" w:cstheme="minorHAnsi"/>
          <w:sz w:val="22"/>
          <w:szCs w:val="22"/>
        </w:rPr>
        <w:t>A</w:t>
      </w:r>
      <w:r w:rsidR="002C5CCD" w:rsidRPr="00BD1499">
        <w:rPr>
          <w:rFonts w:asciiTheme="minorHAnsi" w:hAnsiTheme="minorHAnsi" w:cstheme="minorHAnsi"/>
          <w:sz w:val="22"/>
          <w:szCs w:val="22"/>
        </w:rPr>
        <w:t xml:space="preserve"> one-semester-hour internship or other, equivalent field experience. </w:t>
      </w:r>
    </w:p>
    <w:p w14:paraId="1D8E60F3" w14:textId="3D629F5C" w:rsidR="00881AD3" w:rsidRPr="00BD1499" w:rsidRDefault="00881AD3" w:rsidP="00881AD3">
      <w:pPr>
        <w:jc w:val="both"/>
        <w:rPr>
          <w:rFonts w:asciiTheme="minorHAnsi" w:hAnsiTheme="minorHAnsi" w:cstheme="minorHAnsi"/>
          <w:sz w:val="22"/>
          <w:szCs w:val="22"/>
        </w:rPr>
      </w:pPr>
    </w:p>
    <w:p w14:paraId="0B886391" w14:textId="52C2A60D" w:rsidR="000F2774" w:rsidRPr="00BD1499" w:rsidRDefault="000F2774" w:rsidP="000F2774">
      <w:pPr>
        <w:spacing w:after="120"/>
        <w:jc w:val="both"/>
        <w:rPr>
          <w:rFonts w:asciiTheme="minorHAnsi" w:hAnsiTheme="minorHAnsi" w:cstheme="minorHAnsi"/>
          <w:sz w:val="22"/>
          <w:szCs w:val="22"/>
        </w:rPr>
      </w:pPr>
      <w:r w:rsidRPr="00BD1499">
        <w:rPr>
          <w:rFonts w:asciiTheme="minorHAnsi" w:hAnsiTheme="minorHAnsi" w:cstheme="minorHAnsi"/>
          <w:sz w:val="22"/>
          <w:szCs w:val="22"/>
        </w:rPr>
        <w:t xml:space="preserve">Eligibility is determined based on </w:t>
      </w:r>
      <w:r w:rsidR="00B15ED9" w:rsidRPr="00BD1499">
        <w:rPr>
          <w:rStyle w:val="HTMLCode"/>
          <w:rFonts w:asciiTheme="minorHAnsi" w:hAnsiTheme="minorHAnsi" w:cstheme="minorHAnsi"/>
          <w:sz w:val="22"/>
          <w:szCs w:val="22"/>
        </w:rPr>
        <w:t>Part 75 of the Illinois School Code</w:t>
      </w:r>
      <w:r w:rsidRPr="00BD1499">
        <w:rPr>
          <w:rStyle w:val="HTMLCode"/>
          <w:rFonts w:asciiTheme="minorHAnsi" w:hAnsiTheme="minorHAnsi" w:cstheme="minorHAnsi"/>
          <w:sz w:val="22"/>
          <w:szCs w:val="22"/>
        </w:rPr>
        <w:t xml:space="preserve"> </w:t>
      </w:r>
      <w:r w:rsidRPr="00BD1499">
        <w:rPr>
          <w:rFonts w:asciiTheme="minorHAnsi" w:hAnsiTheme="minorHAnsi" w:cstheme="minorHAnsi"/>
          <w:sz w:val="22"/>
          <w:szCs w:val="22"/>
        </w:rPr>
        <w:t xml:space="preserve">and can be found at </w:t>
      </w:r>
      <w:hyperlink r:id="rId18" w:history="1">
        <w:r w:rsidR="00B76555" w:rsidRPr="00BD1499">
          <w:rPr>
            <w:rStyle w:val="Hyperlink"/>
            <w:rFonts w:asciiTheme="minorHAnsi" w:hAnsiTheme="minorHAnsi" w:cstheme="minorHAnsi"/>
            <w:color w:val="auto"/>
            <w:sz w:val="22"/>
            <w:szCs w:val="22"/>
          </w:rPr>
          <w:t>https://www.isbe.net/Documents/75ark.pdf</w:t>
        </w:r>
      </w:hyperlink>
      <w:r w:rsidR="00B76555" w:rsidRPr="00BD1499">
        <w:rPr>
          <w:rFonts w:asciiTheme="minorHAnsi" w:hAnsiTheme="minorHAnsi" w:cstheme="minorHAnsi"/>
          <w:sz w:val="22"/>
          <w:szCs w:val="22"/>
        </w:rPr>
        <w:t>.</w:t>
      </w:r>
    </w:p>
    <w:p w14:paraId="5B18D8C1" w14:textId="06CA7521" w:rsidR="00881AD3" w:rsidRPr="00BD1499" w:rsidRDefault="0046029C" w:rsidP="00881AD3">
      <w:pPr>
        <w:jc w:val="both"/>
        <w:rPr>
          <w:rFonts w:asciiTheme="minorHAnsi" w:hAnsiTheme="minorHAnsi" w:cstheme="minorHAnsi"/>
          <w:sz w:val="22"/>
          <w:szCs w:val="22"/>
        </w:rPr>
      </w:pPr>
      <w:r w:rsidRPr="00BD1499">
        <w:rPr>
          <w:rFonts w:asciiTheme="minorHAnsi" w:hAnsiTheme="minorHAnsi" w:cstheme="minorHAnsi"/>
          <w:sz w:val="22"/>
          <w:szCs w:val="22"/>
        </w:rPr>
        <w:t xml:space="preserve">All </w:t>
      </w:r>
      <w:r w:rsidR="00D43BAD" w:rsidRPr="00BD1499">
        <w:rPr>
          <w:rFonts w:asciiTheme="minorHAnsi" w:hAnsiTheme="minorHAnsi" w:cstheme="minorHAnsi"/>
          <w:sz w:val="22"/>
          <w:szCs w:val="22"/>
        </w:rPr>
        <w:t xml:space="preserve">eligible </w:t>
      </w:r>
      <w:r w:rsidRPr="00BD1499">
        <w:rPr>
          <w:rFonts w:asciiTheme="minorHAnsi" w:hAnsiTheme="minorHAnsi" w:cstheme="minorHAnsi"/>
          <w:sz w:val="22"/>
          <w:szCs w:val="22"/>
        </w:rPr>
        <w:t xml:space="preserve">applicants </w:t>
      </w:r>
      <w:r w:rsidR="00D43BAD" w:rsidRPr="00BD1499">
        <w:rPr>
          <w:rFonts w:asciiTheme="minorHAnsi" w:hAnsiTheme="minorHAnsi" w:cstheme="minorHAnsi"/>
          <w:sz w:val="22"/>
          <w:szCs w:val="22"/>
        </w:rPr>
        <w:t>submitting</w:t>
      </w:r>
      <w:r w:rsidRPr="00BD1499">
        <w:rPr>
          <w:rFonts w:asciiTheme="minorHAnsi" w:hAnsiTheme="minorHAnsi" w:cstheme="minorHAnsi"/>
          <w:sz w:val="22"/>
          <w:szCs w:val="22"/>
        </w:rPr>
        <w:t xml:space="preserve"> </w:t>
      </w:r>
      <w:r w:rsidR="000309A6" w:rsidRPr="00BD1499">
        <w:rPr>
          <w:rFonts w:asciiTheme="minorHAnsi" w:hAnsiTheme="minorHAnsi" w:cstheme="minorHAnsi"/>
          <w:sz w:val="22"/>
          <w:szCs w:val="22"/>
        </w:rPr>
        <w:t xml:space="preserve">approvable proposals shall receive funding. </w:t>
      </w:r>
      <w:r w:rsidR="00535163" w:rsidRPr="00BD1499">
        <w:rPr>
          <w:rFonts w:asciiTheme="minorHAnsi" w:hAnsiTheme="minorHAnsi" w:cstheme="minorHAnsi"/>
          <w:sz w:val="22"/>
          <w:szCs w:val="22"/>
        </w:rPr>
        <w:t>A</w:t>
      </w:r>
      <w:r w:rsidR="004772A1" w:rsidRPr="00BD1499">
        <w:rPr>
          <w:rFonts w:asciiTheme="minorHAnsi" w:hAnsiTheme="minorHAnsi" w:cstheme="minorHAnsi"/>
          <w:sz w:val="22"/>
          <w:szCs w:val="22"/>
        </w:rPr>
        <w:t xml:space="preserve">pplications for funding will be </w:t>
      </w:r>
      <w:r w:rsidRPr="00BD1499">
        <w:rPr>
          <w:rFonts w:asciiTheme="minorHAnsi" w:hAnsiTheme="minorHAnsi" w:cstheme="minorHAnsi"/>
          <w:sz w:val="22"/>
          <w:szCs w:val="22"/>
        </w:rPr>
        <w:t>evaluated</w:t>
      </w:r>
      <w:r w:rsidR="004772A1" w:rsidRPr="00BD1499">
        <w:rPr>
          <w:rFonts w:asciiTheme="minorHAnsi" w:hAnsiTheme="minorHAnsi" w:cstheme="minorHAnsi"/>
          <w:sz w:val="22"/>
          <w:szCs w:val="22"/>
        </w:rPr>
        <w:t xml:space="preserve"> </w:t>
      </w:r>
      <w:r w:rsidR="00A9705B" w:rsidRPr="00BD1499">
        <w:rPr>
          <w:rFonts w:asciiTheme="minorHAnsi" w:hAnsiTheme="minorHAnsi" w:cstheme="minorHAnsi"/>
          <w:sz w:val="22"/>
          <w:szCs w:val="22"/>
        </w:rPr>
        <w:t xml:space="preserve">to determine funding level </w:t>
      </w:r>
      <w:r w:rsidR="004772A1" w:rsidRPr="00BD1499">
        <w:rPr>
          <w:rFonts w:asciiTheme="minorHAnsi" w:hAnsiTheme="minorHAnsi" w:cstheme="minorHAnsi"/>
          <w:sz w:val="22"/>
          <w:szCs w:val="22"/>
        </w:rPr>
        <w:t xml:space="preserve">via a competitive process with priority points awarded </w:t>
      </w:r>
      <w:r w:rsidR="004D2C8E" w:rsidRPr="00BD1499">
        <w:rPr>
          <w:rFonts w:asciiTheme="minorHAnsi" w:hAnsiTheme="minorHAnsi" w:cstheme="minorHAnsi"/>
          <w:sz w:val="22"/>
          <w:szCs w:val="22"/>
        </w:rPr>
        <w:t xml:space="preserve">to institutions that </w:t>
      </w:r>
      <w:r w:rsidR="00C4745A" w:rsidRPr="00BD1499">
        <w:rPr>
          <w:rFonts w:asciiTheme="minorHAnsi" w:hAnsiTheme="minorHAnsi" w:cstheme="minorHAnsi"/>
          <w:sz w:val="22"/>
          <w:szCs w:val="22"/>
        </w:rPr>
        <w:t>offer full teacher certification programs.</w:t>
      </w:r>
      <w:r w:rsidRPr="00BD1499">
        <w:rPr>
          <w:rFonts w:asciiTheme="minorHAnsi" w:hAnsiTheme="minorHAnsi" w:cstheme="minorHAnsi"/>
          <w:sz w:val="22"/>
          <w:szCs w:val="22"/>
        </w:rPr>
        <w:t xml:space="preserve"> </w:t>
      </w:r>
    </w:p>
    <w:p w14:paraId="793A130B" w14:textId="20C56BB9" w:rsidR="00676F3C" w:rsidRPr="00BD1499" w:rsidRDefault="00676F3C" w:rsidP="00722BD1">
      <w:pPr>
        <w:jc w:val="both"/>
        <w:rPr>
          <w:rFonts w:asciiTheme="minorHAnsi" w:hAnsiTheme="minorHAnsi" w:cstheme="minorHAnsi"/>
          <w:color w:val="0070C0"/>
          <w:sz w:val="22"/>
          <w:szCs w:val="22"/>
        </w:rPr>
      </w:pPr>
    </w:p>
    <w:p w14:paraId="50C250ED" w14:textId="4284498E" w:rsidR="00A266C7" w:rsidRPr="007F1333" w:rsidRDefault="00625A53" w:rsidP="00722BD1">
      <w:pPr>
        <w:jc w:val="both"/>
        <w:rPr>
          <w:rFonts w:asciiTheme="minorHAnsi" w:hAnsiTheme="minorHAnsi" w:cstheme="minorHAnsi"/>
          <w:sz w:val="22"/>
          <w:szCs w:val="22"/>
        </w:rPr>
      </w:pPr>
      <w:r w:rsidRPr="007F1333">
        <w:rPr>
          <w:rFonts w:asciiTheme="minorHAnsi" w:hAnsiTheme="minorHAnsi" w:cstheme="minorHAnsi"/>
          <w:sz w:val="22"/>
          <w:szCs w:val="22"/>
        </w:rPr>
        <w:t xml:space="preserve">Questions regarding </w:t>
      </w:r>
      <w:r w:rsidR="00A266C7" w:rsidRPr="007F1333">
        <w:rPr>
          <w:rFonts w:asciiTheme="minorHAnsi" w:hAnsiTheme="minorHAnsi" w:cstheme="minorHAnsi"/>
          <w:sz w:val="22"/>
          <w:szCs w:val="22"/>
        </w:rPr>
        <w:t>eligibility</w:t>
      </w:r>
      <w:r w:rsidRPr="007F1333">
        <w:rPr>
          <w:rFonts w:asciiTheme="minorHAnsi" w:hAnsiTheme="minorHAnsi" w:cstheme="minorHAnsi"/>
          <w:sz w:val="22"/>
          <w:szCs w:val="22"/>
        </w:rPr>
        <w:t xml:space="preserve"> may be directed to Erica </w:t>
      </w:r>
      <w:proofErr w:type="spellStart"/>
      <w:r w:rsidRPr="007F1333">
        <w:rPr>
          <w:rFonts w:asciiTheme="minorHAnsi" w:hAnsiTheme="minorHAnsi" w:cstheme="minorHAnsi"/>
          <w:sz w:val="22"/>
          <w:szCs w:val="22"/>
        </w:rPr>
        <w:t>Thieman</w:t>
      </w:r>
      <w:proofErr w:type="spellEnd"/>
      <w:r w:rsidRPr="007F1333">
        <w:rPr>
          <w:rFonts w:asciiTheme="minorHAnsi" w:hAnsiTheme="minorHAnsi" w:cstheme="minorHAnsi"/>
          <w:sz w:val="22"/>
          <w:szCs w:val="22"/>
        </w:rPr>
        <w:t xml:space="preserve"> at </w:t>
      </w:r>
      <w:hyperlink r:id="rId19" w:history="1">
        <w:r w:rsidR="00612BC8" w:rsidRPr="00210E45">
          <w:rPr>
            <w:rStyle w:val="Hyperlink"/>
            <w:rFonts w:asciiTheme="minorHAnsi" w:hAnsiTheme="minorHAnsi" w:cstheme="minorHAnsi"/>
            <w:sz w:val="22"/>
            <w:szCs w:val="22"/>
          </w:rPr>
          <w:t>Ag_Ed@isbe.net</w:t>
        </w:r>
      </w:hyperlink>
      <w:r w:rsidRPr="007F1333">
        <w:rPr>
          <w:rFonts w:asciiTheme="minorHAnsi" w:hAnsiTheme="minorHAnsi" w:cstheme="minorHAnsi"/>
          <w:sz w:val="22"/>
          <w:szCs w:val="22"/>
        </w:rPr>
        <w:t xml:space="preserve"> or by calling the Illinois State Board of Education (ISBE) D</w:t>
      </w:r>
      <w:r w:rsidR="00632C58">
        <w:rPr>
          <w:rFonts w:asciiTheme="minorHAnsi" w:hAnsiTheme="minorHAnsi" w:cstheme="minorHAnsi"/>
          <w:sz w:val="22"/>
          <w:szCs w:val="22"/>
        </w:rPr>
        <w:t>epartment</w:t>
      </w:r>
      <w:r w:rsidRPr="007F1333">
        <w:rPr>
          <w:rFonts w:asciiTheme="minorHAnsi" w:hAnsiTheme="minorHAnsi" w:cstheme="minorHAnsi"/>
          <w:sz w:val="22"/>
          <w:szCs w:val="22"/>
        </w:rPr>
        <w:t xml:space="preserve"> of </w:t>
      </w:r>
      <w:r w:rsidR="000A23D5">
        <w:rPr>
          <w:rFonts w:asciiTheme="minorHAnsi" w:hAnsiTheme="minorHAnsi" w:cstheme="minorHAnsi"/>
          <w:sz w:val="22"/>
          <w:szCs w:val="22"/>
        </w:rPr>
        <w:t>CTE and Innovation</w:t>
      </w:r>
      <w:r w:rsidRPr="007F1333">
        <w:rPr>
          <w:rFonts w:asciiTheme="minorHAnsi" w:hAnsiTheme="minorHAnsi" w:cstheme="minorHAnsi"/>
          <w:sz w:val="22"/>
          <w:szCs w:val="22"/>
        </w:rPr>
        <w:t xml:space="preserve"> at (217) 524-4832</w:t>
      </w:r>
      <w:r w:rsidR="00A266C7" w:rsidRPr="007F1333">
        <w:rPr>
          <w:rFonts w:asciiTheme="minorHAnsi" w:hAnsiTheme="minorHAnsi" w:cstheme="minorHAnsi"/>
          <w:sz w:val="22"/>
          <w:szCs w:val="22"/>
        </w:rPr>
        <w:t>.</w:t>
      </w:r>
    </w:p>
    <w:p w14:paraId="4189EFEB" w14:textId="77777777" w:rsidR="00A266C7" w:rsidRPr="00BD1499" w:rsidRDefault="00A266C7">
      <w:pPr>
        <w:overflowPunct/>
        <w:autoSpaceDE/>
        <w:autoSpaceDN/>
        <w:adjustRightInd/>
        <w:textAlignment w:val="auto"/>
        <w:rPr>
          <w:rFonts w:asciiTheme="minorHAnsi" w:hAnsiTheme="minorHAnsi" w:cstheme="minorHAnsi"/>
          <w:color w:val="0070C0"/>
          <w:sz w:val="22"/>
          <w:szCs w:val="22"/>
        </w:rPr>
      </w:pPr>
      <w:r w:rsidRPr="00BD1499">
        <w:rPr>
          <w:rFonts w:asciiTheme="minorHAnsi" w:hAnsiTheme="minorHAnsi" w:cstheme="minorHAnsi"/>
          <w:color w:val="0070C0"/>
          <w:sz w:val="22"/>
          <w:szCs w:val="22"/>
        </w:rPr>
        <w:br w:type="page"/>
      </w:r>
    </w:p>
    <w:p w14:paraId="793A130C" w14:textId="7F2B2AEE" w:rsidR="001C1313" w:rsidRPr="00BD1499" w:rsidRDefault="001C1313" w:rsidP="00722BD1">
      <w:pPr>
        <w:jc w:val="both"/>
        <w:rPr>
          <w:rFonts w:asciiTheme="minorHAnsi" w:hAnsiTheme="minorHAnsi" w:cstheme="minorHAnsi"/>
          <w:sz w:val="22"/>
          <w:szCs w:val="22"/>
        </w:rPr>
      </w:pPr>
      <w:r w:rsidRPr="00BD1499">
        <w:rPr>
          <w:rFonts w:asciiTheme="minorHAnsi" w:hAnsiTheme="minorHAnsi" w:cstheme="minorHAnsi"/>
          <w:b/>
          <w:sz w:val="22"/>
          <w:szCs w:val="22"/>
        </w:rPr>
        <w:lastRenderedPageBreak/>
        <w:t xml:space="preserve">NOTE: </w:t>
      </w:r>
      <w:r w:rsidRPr="00BD1499">
        <w:rPr>
          <w:rFonts w:asciiTheme="minorHAnsi" w:hAnsiTheme="minorHAnsi" w:cstheme="minorHAnsi"/>
          <w:sz w:val="22"/>
          <w:szCs w:val="22"/>
        </w:rPr>
        <w:t>The State of Illinois Grant Accountability and Transparency Act (GATA) requires applicants to complete pre-qualification requirements before applying for an FY 20</w:t>
      </w:r>
      <w:r w:rsidR="006034F1" w:rsidRPr="00BD1499">
        <w:rPr>
          <w:rFonts w:asciiTheme="minorHAnsi" w:hAnsiTheme="minorHAnsi" w:cstheme="minorHAnsi"/>
          <w:sz w:val="22"/>
          <w:szCs w:val="22"/>
        </w:rPr>
        <w:t>20</w:t>
      </w:r>
      <w:r w:rsidRPr="00BD1499">
        <w:rPr>
          <w:rFonts w:asciiTheme="minorHAnsi" w:hAnsiTheme="minorHAnsi" w:cstheme="minorHAnsi"/>
          <w:sz w:val="22"/>
          <w:szCs w:val="22"/>
        </w:rPr>
        <w:t xml:space="preserve"> grant. </w:t>
      </w:r>
      <w:bookmarkStart w:id="0" w:name="_GoBack"/>
      <w:bookmarkEnd w:id="0"/>
      <w:r w:rsidRPr="00BD1499">
        <w:rPr>
          <w:rFonts w:asciiTheme="minorHAnsi" w:hAnsiTheme="minorHAnsi" w:cstheme="minorHAnsi"/>
          <w:sz w:val="22"/>
          <w:szCs w:val="22"/>
        </w:rPr>
        <w:t xml:space="preserve">This includes completion of the </w:t>
      </w:r>
      <w:r w:rsidR="002D5784">
        <w:rPr>
          <w:rFonts w:asciiTheme="minorHAnsi" w:hAnsiTheme="minorHAnsi" w:cstheme="minorHAnsi"/>
          <w:sz w:val="22"/>
          <w:szCs w:val="22"/>
        </w:rPr>
        <w:t>g</w:t>
      </w:r>
      <w:r w:rsidRPr="00BD1499">
        <w:rPr>
          <w:rFonts w:asciiTheme="minorHAnsi" w:hAnsiTheme="minorHAnsi" w:cstheme="minorHAnsi"/>
          <w:sz w:val="22"/>
          <w:szCs w:val="22"/>
        </w:rPr>
        <w:t xml:space="preserve">rantee </w:t>
      </w:r>
      <w:r w:rsidR="002D5784">
        <w:rPr>
          <w:rFonts w:asciiTheme="minorHAnsi" w:hAnsiTheme="minorHAnsi" w:cstheme="minorHAnsi"/>
          <w:sz w:val="22"/>
          <w:szCs w:val="22"/>
        </w:rPr>
        <w:t>r</w:t>
      </w:r>
      <w:r w:rsidRPr="00BD1499">
        <w:rPr>
          <w:rFonts w:asciiTheme="minorHAnsi" w:hAnsiTheme="minorHAnsi" w:cstheme="minorHAnsi"/>
          <w:sz w:val="22"/>
          <w:szCs w:val="22"/>
        </w:rPr>
        <w:t xml:space="preserve">egistration and </w:t>
      </w:r>
      <w:r w:rsidR="002D5784">
        <w:rPr>
          <w:rFonts w:asciiTheme="minorHAnsi" w:hAnsiTheme="minorHAnsi" w:cstheme="minorHAnsi"/>
          <w:sz w:val="22"/>
          <w:szCs w:val="22"/>
        </w:rPr>
        <w:t>p</w:t>
      </w:r>
      <w:r w:rsidRPr="00BD1499">
        <w:rPr>
          <w:rFonts w:asciiTheme="minorHAnsi" w:hAnsiTheme="minorHAnsi" w:cstheme="minorHAnsi"/>
          <w:sz w:val="22"/>
          <w:szCs w:val="22"/>
        </w:rPr>
        <w:t xml:space="preserve">re-qualification process through the Illinois GATA Web Portal at </w:t>
      </w:r>
      <w:hyperlink r:id="rId20" w:history="1">
        <w:r w:rsidRPr="00BD1499">
          <w:rPr>
            <w:rStyle w:val="Hyperlink"/>
            <w:rFonts w:asciiTheme="minorHAnsi" w:hAnsiTheme="minorHAnsi" w:cstheme="minorHAnsi"/>
            <w:sz w:val="22"/>
            <w:szCs w:val="22"/>
          </w:rPr>
          <w:t>http://www.illinois.gov/sites/GATA/Grantee/Pages/default.aspx</w:t>
        </w:r>
      </w:hyperlink>
      <w:r w:rsidRPr="00BD1499">
        <w:rPr>
          <w:rFonts w:asciiTheme="minorHAnsi" w:hAnsiTheme="minorHAnsi" w:cstheme="minorHAnsi"/>
          <w:sz w:val="22"/>
          <w:szCs w:val="22"/>
        </w:rPr>
        <w:t>.  Grant applications must be submitted by the application dea</w:t>
      </w:r>
      <w:r w:rsidR="00545684" w:rsidRPr="00BD1499">
        <w:rPr>
          <w:rFonts w:asciiTheme="minorHAnsi" w:hAnsiTheme="minorHAnsi" w:cstheme="minorHAnsi"/>
          <w:sz w:val="22"/>
          <w:szCs w:val="22"/>
        </w:rPr>
        <w:t>dline indicated in this NOFO/RF</w:t>
      </w:r>
      <w:r w:rsidR="00E20C9B">
        <w:rPr>
          <w:rFonts w:asciiTheme="minorHAnsi" w:hAnsiTheme="minorHAnsi" w:cstheme="minorHAnsi"/>
          <w:sz w:val="22"/>
          <w:szCs w:val="22"/>
        </w:rPr>
        <w:t>P</w:t>
      </w:r>
      <w:r w:rsidRPr="00BD1499">
        <w:rPr>
          <w:rFonts w:asciiTheme="minorHAnsi" w:hAnsiTheme="minorHAnsi" w:cstheme="minorHAnsi"/>
          <w:sz w:val="22"/>
          <w:szCs w:val="22"/>
        </w:rPr>
        <w:t>.</w:t>
      </w:r>
    </w:p>
    <w:p w14:paraId="793A130D" w14:textId="77777777" w:rsidR="001C1313" w:rsidRPr="00BD1499" w:rsidRDefault="001C1313" w:rsidP="00722BD1">
      <w:pPr>
        <w:jc w:val="both"/>
        <w:rPr>
          <w:rFonts w:asciiTheme="minorHAnsi" w:hAnsiTheme="minorHAnsi" w:cstheme="minorHAnsi"/>
          <w:sz w:val="22"/>
          <w:szCs w:val="22"/>
        </w:rPr>
      </w:pPr>
    </w:p>
    <w:p w14:paraId="793A130E" w14:textId="413E0FC8" w:rsidR="00E665A4" w:rsidRPr="00BD1499" w:rsidRDefault="00D076BD" w:rsidP="00722BD1">
      <w:pPr>
        <w:jc w:val="both"/>
        <w:rPr>
          <w:rFonts w:asciiTheme="minorHAnsi" w:hAnsiTheme="minorHAnsi" w:cstheme="minorHAnsi"/>
          <w:sz w:val="22"/>
          <w:szCs w:val="22"/>
        </w:rPr>
      </w:pPr>
      <w:r w:rsidRPr="00BD1499">
        <w:rPr>
          <w:rFonts w:asciiTheme="minorHAnsi" w:hAnsiTheme="minorHAnsi" w:cstheme="minorHAnsi"/>
          <w:sz w:val="22"/>
          <w:szCs w:val="22"/>
        </w:rPr>
        <w:t>G</w:t>
      </w:r>
      <w:r w:rsidR="001C1313" w:rsidRPr="00BD1499">
        <w:rPr>
          <w:rFonts w:asciiTheme="minorHAnsi" w:hAnsiTheme="minorHAnsi" w:cstheme="minorHAnsi"/>
          <w:sz w:val="22"/>
          <w:szCs w:val="22"/>
        </w:rPr>
        <w:t>rant applicants a</w:t>
      </w:r>
      <w:r w:rsidR="006034F1" w:rsidRPr="00BD1499">
        <w:rPr>
          <w:rFonts w:asciiTheme="minorHAnsi" w:hAnsiTheme="minorHAnsi" w:cstheme="minorHAnsi"/>
          <w:sz w:val="22"/>
          <w:szCs w:val="22"/>
        </w:rPr>
        <w:t>re required to complete a</w:t>
      </w:r>
      <w:r w:rsidR="002D5784">
        <w:rPr>
          <w:rFonts w:asciiTheme="minorHAnsi" w:hAnsiTheme="minorHAnsi" w:cstheme="minorHAnsi"/>
          <w:sz w:val="22"/>
          <w:szCs w:val="22"/>
        </w:rPr>
        <w:t>n</w:t>
      </w:r>
      <w:r w:rsidR="006034F1" w:rsidRPr="00BD1499">
        <w:rPr>
          <w:rFonts w:asciiTheme="minorHAnsi" w:hAnsiTheme="minorHAnsi" w:cstheme="minorHAnsi"/>
          <w:sz w:val="22"/>
          <w:szCs w:val="22"/>
        </w:rPr>
        <w:t xml:space="preserve"> FY 2020</w:t>
      </w:r>
      <w:r w:rsidR="001C1313" w:rsidRPr="00BD1499">
        <w:rPr>
          <w:rFonts w:asciiTheme="minorHAnsi" w:hAnsiTheme="minorHAnsi" w:cstheme="minorHAnsi"/>
          <w:sz w:val="22"/>
          <w:szCs w:val="22"/>
        </w:rPr>
        <w:t xml:space="preserve"> Fiscal and Administrative Risk Assessment in the form of an Internal Controls Questionnaire (ICQ) available through the GATA Web Portal and a</w:t>
      </w:r>
      <w:r w:rsidR="002D5784">
        <w:rPr>
          <w:rFonts w:asciiTheme="minorHAnsi" w:hAnsiTheme="minorHAnsi" w:cstheme="minorHAnsi"/>
          <w:sz w:val="22"/>
          <w:szCs w:val="22"/>
        </w:rPr>
        <w:t>n</w:t>
      </w:r>
      <w:r w:rsidR="001C1313" w:rsidRPr="00BD1499">
        <w:rPr>
          <w:rFonts w:asciiTheme="minorHAnsi" w:hAnsiTheme="minorHAnsi" w:cstheme="minorHAnsi"/>
          <w:sz w:val="22"/>
          <w:szCs w:val="22"/>
        </w:rPr>
        <w:t xml:space="preserve"> FY 20</w:t>
      </w:r>
      <w:r w:rsidR="006034F1" w:rsidRPr="00BD1499">
        <w:rPr>
          <w:rFonts w:asciiTheme="minorHAnsi" w:hAnsiTheme="minorHAnsi" w:cstheme="minorHAnsi"/>
          <w:sz w:val="22"/>
          <w:szCs w:val="22"/>
        </w:rPr>
        <w:t>20</w:t>
      </w:r>
      <w:r w:rsidR="001C1313" w:rsidRPr="00BD1499">
        <w:rPr>
          <w:rFonts w:asciiTheme="minorHAnsi" w:hAnsiTheme="minorHAnsi" w:cstheme="minorHAnsi"/>
          <w:sz w:val="22"/>
          <w:szCs w:val="22"/>
        </w:rPr>
        <w:t xml:space="preserve"> Programmatic Risk Assessment through the ISBE Web Application Security (IWAS) system.  Grant awards </w:t>
      </w:r>
      <w:r w:rsidRPr="00BD1499">
        <w:rPr>
          <w:rFonts w:asciiTheme="minorHAnsi" w:hAnsiTheme="minorHAnsi" w:cstheme="minorHAnsi"/>
          <w:sz w:val="22"/>
          <w:szCs w:val="22"/>
        </w:rPr>
        <w:t>will not</w:t>
      </w:r>
      <w:r w:rsidR="001C1313" w:rsidRPr="00BD1499">
        <w:rPr>
          <w:rFonts w:asciiTheme="minorHAnsi" w:hAnsiTheme="minorHAnsi" w:cstheme="minorHAnsi"/>
          <w:sz w:val="22"/>
          <w:szCs w:val="22"/>
        </w:rPr>
        <w:t xml:space="preserve"> be executed until the FY 20</w:t>
      </w:r>
      <w:r w:rsidR="006034F1" w:rsidRPr="00BD1499">
        <w:rPr>
          <w:rFonts w:asciiTheme="minorHAnsi" w:hAnsiTheme="minorHAnsi" w:cstheme="minorHAnsi"/>
          <w:sz w:val="22"/>
          <w:szCs w:val="22"/>
        </w:rPr>
        <w:t>20</w:t>
      </w:r>
      <w:r w:rsidR="001C1313" w:rsidRPr="00BD1499">
        <w:rPr>
          <w:rFonts w:asciiTheme="minorHAnsi" w:hAnsiTheme="minorHAnsi" w:cstheme="minorHAnsi"/>
          <w:sz w:val="22"/>
          <w:szCs w:val="22"/>
        </w:rPr>
        <w:t xml:space="preserve"> ICQ and Programmatic Risk Assessments are completed.</w:t>
      </w:r>
    </w:p>
    <w:p w14:paraId="793A130F" w14:textId="77777777" w:rsidR="00E665A4" w:rsidRPr="00BD1499" w:rsidRDefault="00E665A4" w:rsidP="00722BD1">
      <w:pPr>
        <w:jc w:val="both"/>
        <w:rPr>
          <w:rFonts w:asciiTheme="minorHAnsi" w:hAnsiTheme="minorHAnsi" w:cstheme="minorHAnsi"/>
          <w:sz w:val="22"/>
          <w:szCs w:val="22"/>
        </w:rPr>
      </w:pPr>
    </w:p>
    <w:p w14:paraId="793A1310" w14:textId="2E555178" w:rsidR="00E665A4" w:rsidRPr="00BD1499" w:rsidRDefault="00AC6BFA" w:rsidP="00722BD1">
      <w:pPr>
        <w:jc w:val="both"/>
        <w:rPr>
          <w:rFonts w:asciiTheme="minorHAnsi" w:hAnsiTheme="minorHAnsi" w:cstheme="minorHAnsi"/>
          <w:sz w:val="22"/>
          <w:szCs w:val="22"/>
        </w:rPr>
      </w:pPr>
      <w:r w:rsidRPr="00BD1499">
        <w:rPr>
          <w:rFonts w:asciiTheme="minorHAnsi" w:hAnsiTheme="minorHAnsi" w:cstheme="minorHAnsi"/>
          <w:b/>
          <w:sz w:val="22"/>
          <w:szCs w:val="22"/>
        </w:rPr>
        <w:t>D</w:t>
      </w:r>
      <w:r w:rsidR="00E665A4" w:rsidRPr="00BD1499">
        <w:rPr>
          <w:rFonts w:asciiTheme="minorHAnsi" w:hAnsiTheme="minorHAnsi" w:cstheme="minorHAnsi"/>
          <w:b/>
          <w:sz w:val="22"/>
          <w:szCs w:val="22"/>
        </w:rPr>
        <w:t>un and Bradstreet Universal Numbering System (DUNS) Number and System for Award Management (SAM)</w:t>
      </w:r>
      <w:r w:rsidR="00DE37A4" w:rsidRPr="00BD1499">
        <w:rPr>
          <w:rFonts w:asciiTheme="minorHAnsi" w:hAnsiTheme="minorHAnsi" w:cstheme="minorHAnsi"/>
          <w:b/>
          <w:sz w:val="22"/>
          <w:szCs w:val="22"/>
        </w:rPr>
        <w:t>:</w:t>
      </w:r>
      <w:r w:rsidR="00E665A4" w:rsidRPr="00BD1499">
        <w:rPr>
          <w:rFonts w:asciiTheme="minorHAnsi" w:hAnsiTheme="minorHAnsi" w:cstheme="minorHAnsi"/>
          <w:sz w:val="22"/>
          <w:szCs w:val="22"/>
        </w:rPr>
        <w:t xml:space="preserve"> Each applicant (unless the applicant is an individual or </w:t>
      </w:r>
      <w:r w:rsidR="002D5784">
        <w:rPr>
          <w:rFonts w:asciiTheme="minorHAnsi" w:hAnsiTheme="minorHAnsi" w:cstheme="minorHAnsi"/>
          <w:sz w:val="22"/>
          <w:szCs w:val="22"/>
        </w:rPr>
        <w:t>f</w:t>
      </w:r>
      <w:r w:rsidR="00E665A4" w:rsidRPr="00BD1499">
        <w:rPr>
          <w:rFonts w:asciiTheme="minorHAnsi" w:hAnsiTheme="minorHAnsi" w:cstheme="minorHAnsi"/>
          <w:sz w:val="22"/>
          <w:szCs w:val="22"/>
        </w:rPr>
        <w:t xml:space="preserve">ederal or </w:t>
      </w:r>
      <w:r w:rsidR="002D5784">
        <w:rPr>
          <w:rFonts w:asciiTheme="minorHAnsi" w:hAnsiTheme="minorHAnsi" w:cstheme="minorHAnsi"/>
          <w:sz w:val="22"/>
          <w:szCs w:val="22"/>
        </w:rPr>
        <w:t>s</w:t>
      </w:r>
      <w:r w:rsidR="00E665A4" w:rsidRPr="00BD1499">
        <w:rPr>
          <w:rFonts w:asciiTheme="minorHAnsi" w:hAnsiTheme="minorHAnsi" w:cstheme="minorHAnsi"/>
          <w:sz w:val="22"/>
          <w:szCs w:val="22"/>
        </w:rPr>
        <w:t xml:space="preserve">tate awarding agency that is exempt from those requirements under 2 CFR § 25.110(b) or (c), or has an exception approved by the </w:t>
      </w:r>
      <w:r w:rsidR="006F2CFE">
        <w:rPr>
          <w:rFonts w:asciiTheme="minorHAnsi" w:hAnsiTheme="minorHAnsi" w:cstheme="minorHAnsi"/>
          <w:sz w:val="22"/>
          <w:szCs w:val="22"/>
        </w:rPr>
        <w:t>f</w:t>
      </w:r>
      <w:r w:rsidR="00E665A4" w:rsidRPr="00BD1499">
        <w:rPr>
          <w:rFonts w:asciiTheme="minorHAnsi" w:hAnsiTheme="minorHAnsi" w:cstheme="minorHAnsi"/>
          <w:sz w:val="22"/>
          <w:szCs w:val="22"/>
        </w:rPr>
        <w:t xml:space="preserve">ederal or </w:t>
      </w:r>
      <w:r w:rsidR="006F2CFE">
        <w:rPr>
          <w:rFonts w:asciiTheme="minorHAnsi" w:hAnsiTheme="minorHAnsi" w:cstheme="minorHAnsi"/>
          <w:sz w:val="22"/>
          <w:szCs w:val="22"/>
        </w:rPr>
        <w:t>s</w:t>
      </w:r>
      <w:r w:rsidR="00E665A4" w:rsidRPr="00BD1499">
        <w:rPr>
          <w:rFonts w:asciiTheme="minorHAnsi" w:hAnsiTheme="minorHAnsi" w:cstheme="minorHAnsi"/>
          <w:sz w:val="22"/>
          <w:szCs w:val="22"/>
        </w:rPr>
        <w:t xml:space="preserve">tate awarding agency under 2 CFR § 25.110(d)) is required to: </w:t>
      </w:r>
    </w:p>
    <w:p w14:paraId="793A1311" w14:textId="77777777" w:rsidR="00E665A4" w:rsidRPr="00BD1499" w:rsidRDefault="00E665A4" w:rsidP="00357AE7">
      <w:pPr>
        <w:pStyle w:val="ListParagraph"/>
        <w:numPr>
          <w:ilvl w:val="0"/>
          <w:numId w:val="3"/>
        </w:numPr>
        <w:jc w:val="both"/>
        <w:rPr>
          <w:rFonts w:asciiTheme="minorHAnsi" w:hAnsiTheme="minorHAnsi" w:cstheme="minorHAnsi"/>
          <w:sz w:val="22"/>
          <w:szCs w:val="22"/>
        </w:rPr>
      </w:pPr>
      <w:r w:rsidRPr="00BD1499">
        <w:rPr>
          <w:rFonts w:asciiTheme="minorHAnsi" w:hAnsiTheme="minorHAnsi" w:cstheme="minorHAnsi"/>
          <w:sz w:val="22"/>
          <w:szCs w:val="22"/>
        </w:rPr>
        <w:t>Be registered in SAM before submitting its application. If you are not registered in SAM,</w:t>
      </w:r>
      <w:r w:rsidR="00BA5ABF" w:rsidRPr="00BD1499">
        <w:rPr>
          <w:rFonts w:asciiTheme="minorHAnsi" w:hAnsiTheme="minorHAnsi" w:cstheme="minorHAnsi"/>
          <w:sz w:val="22"/>
          <w:szCs w:val="22"/>
        </w:rPr>
        <w:t xml:space="preserve"> you may do so at</w:t>
      </w:r>
      <w:r w:rsidRPr="00BD1499">
        <w:rPr>
          <w:rFonts w:asciiTheme="minorHAnsi" w:hAnsiTheme="minorHAnsi" w:cstheme="minorHAnsi"/>
          <w:sz w:val="22"/>
          <w:szCs w:val="22"/>
        </w:rPr>
        <w:t xml:space="preserve"> </w:t>
      </w:r>
      <w:hyperlink r:id="rId21" w:history="1">
        <w:r w:rsidRPr="00BD1499">
          <w:rPr>
            <w:rStyle w:val="Hyperlink"/>
            <w:rFonts w:asciiTheme="minorHAnsi" w:hAnsiTheme="minorHAnsi" w:cstheme="minorHAnsi"/>
            <w:sz w:val="22"/>
            <w:szCs w:val="22"/>
          </w:rPr>
          <w:t>www.sam.gov</w:t>
        </w:r>
      </w:hyperlink>
      <w:r w:rsidRPr="00BD1499">
        <w:rPr>
          <w:rFonts w:asciiTheme="minorHAnsi" w:hAnsiTheme="minorHAnsi" w:cstheme="minorHAnsi"/>
          <w:sz w:val="22"/>
          <w:szCs w:val="22"/>
        </w:rPr>
        <w:t xml:space="preserve">; </w:t>
      </w:r>
    </w:p>
    <w:p w14:paraId="793A1312" w14:textId="77777777" w:rsidR="00E665A4" w:rsidRPr="00BD1499" w:rsidRDefault="00E665A4" w:rsidP="00357AE7">
      <w:pPr>
        <w:pStyle w:val="ListParagraph"/>
        <w:numPr>
          <w:ilvl w:val="0"/>
          <w:numId w:val="3"/>
        </w:numPr>
        <w:jc w:val="both"/>
        <w:rPr>
          <w:rFonts w:asciiTheme="minorHAnsi" w:hAnsiTheme="minorHAnsi" w:cstheme="minorHAnsi"/>
          <w:sz w:val="22"/>
          <w:szCs w:val="22"/>
        </w:rPr>
      </w:pPr>
      <w:r w:rsidRPr="00BD1499">
        <w:rPr>
          <w:rFonts w:asciiTheme="minorHAnsi" w:hAnsiTheme="minorHAnsi" w:cstheme="minorHAnsi"/>
          <w:sz w:val="22"/>
          <w:szCs w:val="22"/>
        </w:rPr>
        <w:t xml:space="preserve">Provide a valid DUNS number in its application </w:t>
      </w:r>
      <w:hyperlink r:id="rId22" w:history="1">
        <w:r w:rsidR="00BA5ABF" w:rsidRPr="00BD1499">
          <w:rPr>
            <w:rStyle w:val="Hyperlink"/>
            <w:rFonts w:asciiTheme="minorHAnsi" w:hAnsiTheme="minorHAnsi" w:cstheme="minorHAnsi"/>
            <w:sz w:val="22"/>
            <w:szCs w:val="22"/>
          </w:rPr>
          <w:t>https://fedgov.dnb.com/webform</w:t>
        </w:r>
      </w:hyperlink>
      <w:r w:rsidR="00982D1D" w:rsidRPr="00BD1499">
        <w:rPr>
          <w:rFonts w:asciiTheme="minorHAnsi" w:hAnsiTheme="minorHAnsi" w:cstheme="minorHAnsi"/>
          <w:sz w:val="22"/>
          <w:szCs w:val="22"/>
        </w:rPr>
        <w:t xml:space="preserve">; </w:t>
      </w:r>
      <w:r w:rsidRPr="00BD1499">
        <w:rPr>
          <w:rFonts w:asciiTheme="minorHAnsi" w:hAnsiTheme="minorHAnsi" w:cstheme="minorHAnsi"/>
          <w:sz w:val="22"/>
          <w:szCs w:val="22"/>
        </w:rPr>
        <w:t xml:space="preserve">and </w:t>
      </w:r>
    </w:p>
    <w:p w14:paraId="793A1313" w14:textId="77777777" w:rsidR="00E665A4" w:rsidRPr="00BD1499" w:rsidRDefault="00E665A4" w:rsidP="00357AE7">
      <w:pPr>
        <w:pStyle w:val="ListParagraph"/>
        <w:numPr>
          <w:ilvl w:val="0"/>
          <w:numId w:val="3"/>
        </w:numPr>
        <w:jc w:val="both"/>
        <w:rPr>
          <w:rFonts w:asciiTheme="minorHAnsi" w:hAnsiTheme="minorHAnsi" w:cstheme="minorHAnsi"/>
          <w:sz w:val="22"/>
          <w:szCs w:val="22"/>
        </w:rPr>
      </w:pPr>
      <w:proofErr w:type="gramStart"/>
      <w:r w:rsidRPr="00BD1499">
        <w:rPr>
          <w:rFonts w:asciiTheme="minorHAnsi" w:hAnsiTheme="minorHAnsi" w:cstheme="minorHAnsi"/>
          <w:sz w:val="22"/>
          <w:szCs w:val="22"/>
        </w:rPr>
        <w:t>Continue to maintain an active SAM registration with current information at all times</w:t>
      </w:r>
      <w:proofErr w:type="gramEnd"/>
      <w:r w:rsidRPr="00BD1499">
        <w:rPr>
          <w:rFonts w:asciiTheme="minorHAnsi" w:hAnsiTheme="minorHAnsi" w:cstheme="minorHAnsi"/>
          <w:sz w:val="22"/>
          <w:szCs w:val="22"/>
        </w:rPr>
        <w:t xml:space="preserve"> during which it </w:t>
      </w:r>
      <w:r w:rsidR="00BA5ABF" w:rsidRPr="00BD1499">
        <w:rPr>
          <w:rFonts w:asciiTheme="minorHAnsi" w:hAnsiTheme="minorHAnsi" w:cstheme="minorHAnsi"/>
          <w:sz w:val="22"/>
          <w:szCs w:val="22"/>
        </w:rPr>
        <w:t>has an active federal, federal pass-through or s</w:t>
      </w:r>
      <w:r w:rsidRPr="00BD1499">
        <w:rPr>
          <w:rFonts w:asciiTheme="minorHAnsi" w:hAnsiTheme="minorHAnsi" w:cstheme="minorHAnsi"/>
          <w:sz w:val="22"/>
          <w:szCs w:val="22"/>
        </w:rPr>
        <w:t>tate award or an application or</w:t>
      </w:r>
      <w:r w:rsidR="00BA5ABF" w:rsidRPr="00BD1499">
        <w:rPr>
          <w:rFonts w:asciiTheme="minorHAnsi" w:hAnsiTheme="minorHAnsi" w:cstheme="minorHAnsi"/>
          <w:sz w:val="22"/>
          <w:szCs w:val="22"/>
        </w:rPr>
        <w:t xml:space="preserve"> plan under consideration by a federal or s</w:t>
      </w:r>
      <w:r w:rsidRPr="00BD1499">
        <w:rPr>
          <w:rFonts w:asciiTheme="minorHAnsi" w:hAnsiTheme="minorHAnsi" w:cstheme="minorHAnsi"/>
          <w:sz w:val="22"/>
          <w:szCs w:val="22"/>
        </w:rPr>
        <w:t xml:space="preserve">tate awarding agency. ISBE may not </w:t>
      </w:r>
      <w:r w:rsidR="00820980" w:rsidRPr="00BD1499">
        <w:rPr>
          <w:rFonts w:asciiTheme="minorHAnsi" w:hAnsiTheme="minorHAnsi" w:cstheme="minorHAnsi"/>
          <w:sz w:val="22"/>
          <w:szCs w:val="22"/>
        </w:rPr>
        <w:t>consider an application for</w:t>
      </w:r>
      <w:r w:rsidR="00BA5ABF" w:rsidRPr="00BD1499">
        <w:rPr>
          <w:rFonts w:asciiTheme="minorHAnsi" w:hAnsiTheme="minorHAnsi" w:cstheme="minorHAnsi"/>
          <w:sz w:val="22"/>
          <w:szCs w:val="22"/>
        </w:rPr>
        <w:t xml:space="preserve"> a federal pass-through or s</w:t>
      </w:r>
      <w:r w:rsidRPr="00BD1499">
        <w:rPr>
          <w:rFonts w:asciiTheme="minorHAnsi" w:hAnsiTheme="minorHAnsi" w:cstheme="minorHAnsi"/>
          <w:sz w:val="22"/>
          <w:szCs w:val="22"/>
        </w:rPr>
        <w:t>tate award to an applicant until the applicant has complied with all applicable DUNS and SAM requirements</w:t>
      </w:r>
      <w:r w:rsidR="00820980" w:rsidRPr="00BD1499">
        <w:rPr>
          <w:rFonts w:asciiTheme="minorHAnsi" w:hAnsiTheme="minorHAnsi" w:cstheme="minorHAnsi"/>
          <w:sz w:val="22"/>
          <w:szCs w:val="22"/>
        </w:rPr>
        <w:t>.</w:t>
      </w:r>
    </w:p>
    <w:p w14:paraId="793A1314" w14:textId="77777777" w:rsidR="006E7C5A" w:rsidRPr="00BD1499" w:rsidRDefault="006E7C5A" w:rsidP="00722BD1">
      <w:pPr>
        <w:jc w:val="both"/>
        <w:rPr>
          <w:rFonts w:asciiTheme="minorHAnsi" w:hAnsiTheme="minorHAnsi" w:cstheme="minorHAnsi"/>
          <w:b/>
          <w:sz w:val="22"/>
          <w:szCs w:val="22"/>
        </w:rPr>
      </w:pPr>
    </w:p>
    <w:p w14:paraId="793A1315" w14:textId="77777777" w:rsidR="00E665A4" w:rsidRPr="00BD1499" w:rsidRDefault="00E665A4" w:rsidP="00722BD1">
      <w:pPr>
        <w:jc w:val="both"/>
        <w:rPr>
          <w:rStyle w:val="Hyperlink"/>
          <w:rFonts w:asciiTheme="minorHAnsi" w:hAnsiTheme="minorHAnsi" w:cstheme="minorHAnsi"/>
          <w:sz w:val="22"/>
          <w:szCs w:val="22"/>
        </w:rPr>
      </w:pPr>
      <w:r w:rsidRPr="00BD1499">
        <w:rPr>
          <w:rFonts w:asciiTheme="minorHAnsi" w:hAnsiTheme="minorHAnsi" w:cstheme="minorHAnsi"/>
          <w:b/>
          <w:sz w:val="22"/>
          <w:szCs w:val="22"/>
        </w:rPr>
        <w:t>Code of Federal Regulations / Title 2 - Grants and Agreements / Vol. 1 / 2014-01-01192</w:t>
      </w:r>
      <w:r w:rsidR="00DE37A4" w:rsidRPr="00BD1499">
        <w:rPr>
          <w:rFonts w:asciiTheme="minorHAnsi" w:hAnsiTheme="minorHAnsi" w:cstheme="minorHAnsi"/>
          <w:b/>
          <w:sz w:val="22"/>
          <w:szCs w:val="22"/>
        </w:rPr>
        <w:t xml:space="preserve">: </w:t>
      </w:r>
      <w:r w:rsidR="002851DE" w:rsidRPr="00BD1499">
        <w:rPr>
          <w:rFonts w:asciiTheme="minorHAnsi" w:hAnsiTheme="minorHAnsi" w:cstheme="minorHAnsi"/>
          <w:b/>
          <w:vanish/>
          <w:sz w:val="22"/>
          <w:szCs w:val="22"/>
        </w:rPr>
        <w:t xml:space="preserve"> </w:t>
      </w:r>
      <w:r w:rsidR="002851DE" w:rsidRPr="00BD1499">
        <w:rPr>
          <w:rFonts w:asciiTheme="minorHAnsi" w:hAnsiTheme="minorHAnsi" w:cstheme="minorHAnsi"/>
          <w:sz w:val="22"/>
          <w:szCs w:val="22"/>
        </w:rPr>
        <w:t>Guidance is found at</w:t>
      </w:r>
      <w:r w:rsidR="00B02A79" w:rsidRPr="00BD1499">
        <w:rPr>
          <w:rFonts w:asciiTheme="minorHAnsi" w:hAnsiTheme="minorHAnsi" w:cstheme="minorHAnsi"/>
          <w:sz w:val="22"/>
          <w:szCs w:val="22"/>
        </w:rPr>
        <w:t xml:space="preserve"> </w:t>
      </w:r>
      <w:r w:rsidR="002851DE" w:rsidRPr="00BD1499">
        <w:rPr>
          <w:rFonts w:asciiTheme="minorHAnsi" w:hAnsiTheme="minorHAnsi" w:cstheme="minorHAnsi"/>
          <w:b/>
          <w:vanish/>
          <w:sz w:val="22"/>
          <w:szCs w:val="22"/>
        </w:rPr>
        <w:t xml:space="preserve"> </w:t>
      </w:r>
      <w:hyperlink r:id="rId23" w:history="1">
        <w:r w:rsidR="002851DE" w:rsidRPr="00BD1499">
          <w:rPr>
            <w:rStyle w:val="Hyperlink"/>
            <w:rFonts w:asciiTheme="minorHAnsi" w:hAnsiTheme="minorHAnsi" w:cstheme="minorHAnsi"/>
            <w:sz w:val="22"/>
            <w:szCs w:val="22"/>
          </w:rPr>
          <w:t>https://www.gpo.gov/fdsys/pkg/CFR-2013-title2-vol1/pdf/CFR-2013-title2-vol1.pdf</w:t>
        </w:r>
      </w:hyperlink>
    </w:p>
    <w:p w14:paraId="793A1316" w14:textId="77777777" w:rsidR="00E665A4" w:rsidRPr="00BD1499" w:rsidRDefault="00E665A4" w:rsidP="00722BD1">
      <w:pPr>
        <w:jc w:val="both"/>
        <w:rPr>
          <w:rFonts w:asciiTheme="minorHAnsi" w:hAnsiTheme="minorHAnsi" w:cstheme="minorHAnsi"/>
          <w:b/>
          <w:iCs/>
          <w:sz w:val="22"/>
          <w:szCs w:val="22"/>
        </w:rPr>
      </w:pPr>
    </w:p>
    <w:p w14:paraId="793A1317" w14:textId="77777777" w:rsidR="00E665A4" w:rsidRPr="00BD1499" w:rsidRDefault="00E665A4" w:rsidP="00722BD1">
      <w:pPr>
        <w:jc w:val="both"/>
        <w:rPr>
          <w:rFonts w:asciiTheme="minorHAnsi" w:hAnsiTheme="minorHAnsi" w:cstheme="minorHAnsi"/>
          <w:sz w:val="22"/>
          <w:szCs w:val="22"/>
        </w:rPr>
      </w:pPr>
      <w:r w:rsidRPr="00BD1499">
        <w:rPr>
          <w:rFonts w:asciiTheme="minorHAnsi" w:hAnsiTheme="minorHAnsi" w:cstheme="minorHAnsi"/>
          <w:b/>
          <w:sz w:val="22"/>
          <w:szCs w:val="22"/>
        </w:rPr>
        <w:t>This grant is subject to the provisions of</w:t>
      </w:r>
      <w:r w:rsidRPr="00BD1499">
        <w:rPr>
          <w:rFonts w:asciiTheme="minorHAnsi" w:hAnsiTheme="minorHAnsi" w:cstheme="minorHAnsi"/>
          <w:sz w:val="22"/>
          <w:szCs w:val="22"/>
        </w:rPr>
        <w:t xml:space="preserve">: </w:t>
      </w:r>
    </w:p>
    <w:p w14:paraId="793A1318" w14:textId="77777777" w:rsidR="00E665A4" w:rsidRPr="00BD1499" w:rsidRDefault="00E665A4" w:rsidP="00357AE7">
      <w:pPr>
        <w:pStyle w:val="ListParagraph"/>
        <w:numPr>
          <w:ilvl w:val="0"/>
          <w:numId w:val="1"/>
        </w:numPr>
        <w:jc w:val="both"/>
        <w:rPr>
          <w:rFonts w:asciiTheme="minorHAnsi" w:hAnsiTheme="minorHAnsi" w:cstheme="minorHAnsi"/>
          <w:sz w:val="22"/>
          <w:szCs w:val="22"/>
        </w:rPr>
      </w:pPr>
      <w:r w:rsidRPr="00BD1499">
        <w:rPr>
          <w:rFonts w:asciiTheme="minorHAnsi" w:hAnsiTheme="minorHAnsi" w:cstheme="minorHAnsi"/>
          <w:sz w:val="22"/>
          <w:szCs w:val="22"/>
        </w:rPr>
        <w:t xml:space="preserve">Grant Accountability and Transparency Act (GATA), 30 ILCS 708/1 et seq. </w:t>
      </w:r>
      <w:hyperlink r:id="rId24" w:history="1">
        <w:r w:rsidRPr="00BD1499">
          <w:rPr>
            <w:rStyle w:val="Hyperlink"/>
            <w:rFonts w:asciiTheme="minorHAnsi" w:hAnsiTheme="minorHAnsi" w:cstheme="minorHAnsi"/>
            <w:sz w:val="22"/>
            <w:szCs w:val="22"/>
          </w:rPr>
          <w:t>http://www.ilga.gov/legislation/ilcs/ilcs3.asp?ActID=3559&amp;ChapterID=7</w:t>
        </w:r>
      </w:hyperlink>
      <w:r w:rsidRPr="00BD1499">
        <w:rPr>
          <w:rFonts w:asciiTheme="minorHAnsi" w:hAnsiTheme="minorHAnsi" w:cstheme="minorHAnsi"/>
          <w:sz w:val="22"/>
          <w:szCs w:val="22"/>
        </w:rPr>
        <w:t xml:space="preserve"> </w:t>
      </w:r>
    </w:p>
    <w:p w14:paraId="793A1319" w14:textId="77777777" w:rsidR="00E665A4" w:rsidRPr="00BD1499" w:rsidRDefault="00E665A4" w:rsidP="00357AE7">
      <w:pPr>
        <w:pStyle w:val="ListParagraph"/>
        <w:numPr>
          <w:ilvl w:val="0"/>
          <w:numId w:val="1"/>
        </w:numPr>
        <w:jc w:val="both"/>
        <w:rPr>
          <w:rFonts w:asciiTheme="minorHAnsi" w:hAnsiTheme="minorHAnsi" w:cstheme="minorHAnsi"/>
          <w:sz w:val="22"/>
          <w:szCs w:val="22"/>
        </w:rPr>
      </w:pPr>
      <w:r w:rsidRPr="00BD1499">
        <w:rPr>
          <w:rFonts w:asciiTheme="minorHAnsi" w:hAnsiTheme="minorHAnsi" w:cstheme="minorHAnsi"/>
          <w:sz w:val="22"/>
          <w:szCs w:val="22"/>
        </w:rPr>
        <w:t xml:space="preserve">Administrative Rules for GATA, 44 Ill. Admin. Code Part 7000 </w:t>
      </w:r>
      <w:hyperlink r:id="rId25" w:history="1">
        <w:r w:rsidRPr="00BD1499">
          <w:rPr>
            <w:rStyle w:val="Hyperlink"/>
            <w:rFonts w:asciiTheme="minorHAnsi" w:hAnsiTheme="minorHAnsi" w:cstheme="minorHAnsi"/>
            <w:sz w:val="22"/>
            <w:szCs w:val="22"/>
          </w:rPr>
          <w:t>ftp://www.ilga.gov/JCAR/AdminCode/044/04407000sections.html</w:t>
        </w:r>
      </w:hyperlink>
      <w:r w:rsidRPr="00BD1499">
        <w:rPr>
          <w:rFonts w:asciiTheme="minorHAnsi" w:hAnsiTheme="minorHAnsi" w:cstheme="minorHAnsi"/>
          <w:sz w:val="22"/>
          <w:szCs w:val="22"/>
        </w:rPr>
        <w:t xml:space="preserve">  </w:t>
      </w:r>
    </w:p>
    <w:p w14:paraId="793A131A" w14:textId="77777777" w:rsidR="00D20C06" w:rsidRPr="00BD1499" w:rsidRDefault="00D20C06" w:rsidP="00722BD1">
      <w:pPr>
        <w:jc w:val="both"/>
        <w:rPr>
          <w:rFonts w:asciiTheme="minorHAnsi" w:hAnsiTheme="minorHAnsi" w:cstheme="minorHAnsi"/>
          <w:sz w:val="22"/>
          <w:szCs w:val="22"/>
        </w:rPr>
      </w:pPr>
    </w:p>
    <w:p w14:paraId="793A131B" w14:textId="368A1296" w:rsidR="00DE37A4" w:rsidRPr="00BD1499" w:rsidRDefault="00DE37A4" w:rsidP="00722BD1">
      <w:pPr>
        <w:pStyle w:val="Default"/>
        <w:jc w:val="both"/>
        <w:rPr>
          <w:rFonts w:asciiTheme="minorHAnsi" w:hAnsiTheme="minorHAnsi" w:cstheme="minorHAnsi"/>
          <w:sz w:val="22"/>
          <w:szCs w:val="22"/>
        </w:rPr>
      </w:pPr>
      <w:r w:rsidRPr="00BD1499">
        <w:rPr>
          <w:rFonts w:asciiTheme="minorHAnsi" w:hAnsiTheme="minorHAnsi" w:cstheme="minorHAnsi"/>
          <w:b/>
          <w:sz w:val="22"/>
          <w:szCs w:val="22"/>
        </w:rPr>
        <w:t xml:space="preserve">Merit-Based Review and Selection Process for Competitive Grants:  </w:t>
      </w:r>
      <w:r w:rsidRPr="00BD1499">
        <w:rPr>
          <w:rFonts w:asciiTheme="minorHAnsi" w:hAnsiTheme="minorHAnsi" w:cstheme="minorHAnsi"/>
          <w:sz w:val="22"/>
          <w:szCs w:val="22"/>
        </w:rPr>
        <w:t xml:space="preserve">ISBE </w:t>
      </w:r>
      <w:r w:rsidR="007C6356" w:rsidRPr="00BD1499">
        <w:rPr>
          <w:rFonts w:asciiTheme="minorHAnsi" w:hAnsiTheme="minorHAnsi" w:cstheme="minorHAnsi"/>
          <w:sz w:val="22"/>
          <w:szCs w:val="22"/>
        </w:rPr>
        <w:t>is required to design and execute</w:t>
      </w:r>
      <w:r w:rsidRPr="00BD1499">
        <w:rPr>
          <w:rFonts w:asciiTheme="minorHAnsi" w:hAnsiTheme="minorHAnsi" w:cstheme="minorHAnsi"/>
          <w:sz w:val="22"/>
          <w:szCs w:val="22"/>
        </w:rPr>
        <w:t xml:space="preserve"> a merit-based review and selection process for applications. </w:t>
      </w:r>
      <w:r w:rsidR="007C6356" w:rsidRPr="00BD1499">
        <w:rPr>
          <w:rFonts w:asciiTheme="minorHAnsi" w:hAnsiTheme="minorHAnsi" w:cstheme="minorHAnsi"/>
          <w:sz w:val="22"/>
          <w:szCs w:val="22"/>
        </w:rPr>
        <w:t xml:space="preserve">This process is incorporated by reference in all applicable funding opportunities. </w:t>
      </w:r>
      <w:r w:rsidRPr="00BD1499">
        <w:rPr>
          <w:rFonts w:asciiTheme="minorHAnsi" w:hAnsiTheme="minorHAnsi" w:cstheme="minorHAnsi"/>
          <w:sz w:val="22"/>
          <w:szCs w:val="22"/>
        </w:rPr>
        <w:t xml:space="preserve">The full text of the ISBE merit-based review policy can be found at </w:t>
      </w:r>
      <w:hyperlink r:id="rId26" w:history="1">
        <w:r w:rsidR="009F5404" w:rsidRPr="00BD1499">
          <w:rPr>
            <w:rStyle w:val="Hyperlink"/>
            <w:rFonts w:asciiTheme="minorHAnsi" w:hAnsiTheme="minorHAnsi" w:cstheme="minorHAnsi"/>
            <w:sz w:val="22"/>
            <w:szCs w:val="22"/>
          </w:rPr>
          <w:t>https://www.isbe.net/Documents/Merit_Based_Review_Policy.pdf</w:t>
        </w:r>
      </w:hyperlink>
      <w:r w:rsidRPr="00BD1499">
        <w:rPr>
          <w:rFonts w:asciiTheme="minorHAnsi" w:hAnsiTheme="minorHAnsi" w:cstheme="minorHAnsi"/>
          <w:sz w:val="22"/>
          <w:szCs w:val="22"/>
        </w:rPr>
        <w:t xml:space="preserve">. Applicants are advised to refer to the policy document. </w:t>
      </w:r>
      <w:r w:rsidR="009E00A8">
        <w:rPr>
          <w:rFonts w:asciiTheme="minorHAnsi" w:hAnsiTheme="minorHAnsi" w:cstheme="minorHAnsi"/>
          <w:sz w:val="22"/>
          <w:szCs w:val="22"/>
        </w:rPr>
        <w:t xml:space="preserve">Incomplete applications will not be evaluated and will be returned to the applicant with notification that the application was identified as incomplete. See Page 12 of this </w:t>
      </w:r>
      <w:r w:rsidR="00CE71E3">
        <w:rPr>
          <w:rFonts w:asciiTheme="minorHAnsi" w:hAnsiTheme="minorHAnsi" w:cstheme="minorHAnsi"/>
          <w:sz w:val="22"/>
          <w:szCs w:val="22"/>
        </w:rPr>
        <w:t>document for the definition of “complete.”</w:t>
      </w:r>
    </w:p>
    <w:p w14:paraId="793A131C" w14:textId="77777777" w:rsidR="00DE37A4" w:rsidRPr="00BD1499" w:rsidRDefault="00DE37A4" w:rsidP="00722BD1">
      <w:pPr>
        <w:jc w:val="both"/>
        <w:rPr>
          <w:rFonts w:asciiTheme="minorHAnsi" w:hAnsiTheme="minorHAnsi" w:cstheme="minorHAnsi"/>
          <w:sz w:val="22"/>
          <w:szCs w:val="22"/>
        </w:rPr>
      </w:pPr>
    </w:p>
    <w:p w14:paraId="793A131D" w14:textId="3EF9A8C1" w:rsidR="005568F5" w:rsidRPr="00BD1499" w:rsidRDefault="00E665A4" w:rsidP="00295EFA">
      <w:pPr>
        <w:overflowPunct/>
        <w:jc w:val="both"/>
        <w:textAlignment w:val="auto"/>
        <w:rPr>
          <w:rFonts w:asciiTheme="minorHAnsi" w:hAnsiTheme="minorHAnsi" w:cstheme="minorHAnsi"/>
          <w:sz w:val="22"/>
          <w:szCs w:val="22"/>
        </w:rPr>
      </w:pPr>
      <w:r w:rsidRPr="00BD1499">
        <w:rPr>
          <w:rFonts w:asciiTheme="minorHAnsi" w:hAnsiTheme="minorHAnsi" w:cstheme="minorHAnsi"/>
          <w:b/>
          <w:iCs/>
          <w:sz w:val="22"/>
          <w:szCs w:val="22"/>
        </w:rPr>
        <w:t>Grant Award/Cost Sharing or Matching</w:t>
      </w:r>
      <w:r w:rsidRPr="00BD1499">
        <w:rPr>
          <w:rFonts w:asciiTheme="minorHAnsi" w:hAnsiTheme="minorHAnsi" w:cstheme="minorHAnsi"/>
          <w:iCs/>
          <w:sz w:val="22"/>
          <w:szCs w:val="22"/>
        </w:rPr>
        <w:t xml:space="preserve">:  </w:t>
      </w:r>
      <w:r w:rsidR="002C5CCD" w:rsidRPr="00BD1499">
        <w:rPr>
          <w:rFonts w:asciiTheme="minorHAnsi" w:hAnsiTheme="minorHAnsi" w:cstheme="minorHAnsi"/>
          <w:iCs/>
          <w:sz w:val="22"/>
          <w:szCs w:val="22"/>
        </w:rPr>
        <w:t xml:space="preserve">All eligible applicants that submit approvable proposals will receive a grant award. The size of individual grants will vary according to the activities proposed and their responsiveness to the funding priority up to a maximum of $50,000. </w:t>
      </w:r>
      <w:r w:rsidR="00836290">
        <w:rPr>
          <w:rFonts w:asciiTheme="minorHAnsi" w:hAnsiTheme="minorHAnsi" w:cstheme="minorHAnsi"/>
          <w:iCs/>
          <w:sz w:val="22"/>
          <w:szCs w:val="22"/>
        </w:rPr>
        <w:t>T</w:t>
      </w:r>
      <w:r w:rsidR="003F444F" w:rsidRPr="00BD1499">
        <w:rPr>
          <w:rFonts w:asciiTheme="minorHAnsi" w:hAnsiTheme="minorHAnsi" w:cstheme="minorHAnsi"/>
          <w:iCs/>
          <w:sz w:val="22"/>
          <w:szCs w:val="22"/>
        </w:rPr>
        <w:t>he grant had an appropriation of $</w:t>
      </w:r>
      <w:r w:rsidR="002966D9" w:rsidRPr="00BD1499">
        <w:rPr>
          <w:rFonts w:asciiTheme="minorHAnsi" w:hAnsiTheme="minorHAnsi" w:cstheme="minorHAnsi"/>
          <w:iCs/>
          <w:sz w:val="22"/>
          <w:szCs w:val="22"/>
        </w:rPr>
        <w:t>139,000</w:t>
      </w:r>
      <w:r w:rsidR="003F444F" w:rsidRPr="00BD1499">
        <w:rPr>
          <w:rFonts w:asciiTheme="minorHAnsi" w:hAnsiTheme="minorHAnsi" w:cstheme="minorHAnsi"/>
          <w:iCs/>
          <w:sz w:val="22"/>
          <w:szCs w:val="22"/>
        </w:rPr>
        <w:t xml:space="preserve"> and </w:t>
      </w:r>
      <w:r w:rsidR="002966D9" w:rsidRPr="00BD1499">
        <w:rPr>
          <w:rFonts w:asciiTheme="minorHAnsi" w:hAnsiTheme="minorHAnsi" w:cstheme="minorHAnsi"/>
          <w:iCs/>
          <w:sz w:val="22"/>
          <w:szCs w:val="22"/>
        </w:rPr>
        <w:t>seven</w:t>
      </w:r>
      <w:r w:rsidR="003F444F" w:rsidRPr="00BD1499">
        <w:rPr>
          <w:rFonts w:asciiTheme="minorHAnsi" w:hAnsiTheme="minorHAnsi" w:cstheme="minorHAnsi"/>
          <w:iCs/>
          <w:sz w:val="22"/>
          <w:szCs w:val="22"/>
        </w:rPr>
        <w:t xml:space="preserve"> grantees were</w:t>
      </w:r>
      <w:r w:rsidR="002966D9" w:rsidRPr="00BD1499">
        <w:rPr>
          <w:rFonts w:asciiTheme="minorHAnsi" w:hAnsiTheme="minorHAnsi" w:cstheme="minorHAnsi"/>
          <w:iCs/>
          <w:sz w:val="22"/>
          <w:szCs w:val="22"/>
        </w:rPr>
        <w:t xml:space="preserve"> </w:t>
      </w:r>
      <w:r w:rsidR="003F444F" w:rsidRPr="00BD1499">
        <w:rPr>
          <w:rFonts w:asciiTheme="minorHAnsi" w:hAnsiTheme="minorHAnsi" w:cstheme="minorHAnsi"/>
          <w:iCs/>
          <w:sz w:val="22"/>
          <w:szCs w:val="22"/>
        </w:rPr>
        <w:t>funded</w:t>
      </w:r>
      <w:r w:rsidR="00836290">
        <w:rPr>
          <w:rFonts w:asciiTheme="minorHAnsi" w:hAnsiTheme="minorHAnsi" w:cstheme="minorHAnsi"/>
          <w:iCs/>
          <w:sz w:val="22"/>
          <w:szCs w:val="22"/>
        </w:rPr>
        <w:t xml:space="preserve"> in FY2019</w:t>
      </w:r>
      <w:r w:rsidR="003F444F" w:rsidRPr="00BD1499">
        <w:rPr>
          <w:rFonts w:asciiTheme="minorHAnsi" w:hAnsiTheme="minorHAnsi" w:cstheme="minorHAnsi"/>
          <w:iCs/>
          <w:sz w:val="22"/>
          <w:szCs w:val="22"/>
        </w:rPr>
        <w:t>.</w:t>
      </w:r>
      <w:r w:rsidR="00112FE5">
        <w:rPr>
          <w:rFonts w:asciiTheme="minorHAnsi" w:hAnsiTheme="minorHAnsi" w:cstheme="minorHAnsi"/>
          <w:iCs/>
          <w:sz w:val="22"/>
          <w:szCs w:val="22"/>
        </w:rPr>
        <w:t xml:space="preserve"> T</w:t>
      </w:r>
      <w:r w:rsidR="002966D9" w:rsidRPr="00BD1499">
        <w:rPr>
          <w:rFonts w:asciiTheme="minorHAnsi" w:hAnsiTheme="minorHAnsi" w:cstheme="minorHAnsi"/>
          <w:iCs/>
          <w:sz w:val="22"/>
          <w:szCs w:val="22"/>
        </w:rPr>
        <w:t>he program may have up to a total appropriati</w:t>
      </w:r>
      <w:r w:rsidR="00295EFA" w:rsidRPr="00BD1499">
        <w:rPr>
          <w:rFonts w:asciiTheme="minorHAnsi" w:hAnsiTheme="minorHAnsi" w:cstheme="minorHAnsi"/>
          <w:iCs/>
          <w:sz w:val="22"/>
          <w:szCs w:val="22"/>
        </w:rPr>
        <w:t>on of $300,000 in FY20</w:t>
      </w:r>
      <w:r w:rsidR="00112FE5">
        <w:rPr>
          <w:rFonts w:asciiTheme="minorHAnsi" w:hAnsiTheme="minorHAnsi" w:cstheme="minorHAnsi"/>
          <w:iCs/>
          <w:sz w:val="22"/>
          <w:szCs w:val="22"/>
        </w:rPr>
        <w:t>20, c</w:t>
      </w:r>
      <w:r w:rsidR="00112FE5" w:rsidRPr="00BD1499">
        <w:rPr>
          <w:rFonts w:asciiTheme="minorHAnsi" w:hAnsiTheme="minorHAnsi" w:cstheme="minorHAnsi"/>
          <w:iCs/>
          <w:sz w:val="22"/>
          <w:szCs w:val="22"/>
        </w:rPr>
        <w:t>ontingent upon state appropriation</w:t>
      </w:r>
      <w:r w:rsidR="00295EFA" w:rsidRPr="00BD1499">
        <w:rPr>
          <w:rFonts w:asciiTheme="minorHAnsi" w:hAnsiTheme="minorHAnsi" w:cstheme="minorHAnsi"/>
          <w:iCs/>
          <w:sz w:val="22"/>
          <w:szCs w:val="22"/>
        </w:rPr>
        <w:t xml:space="preserve">. This </w:t>
      </w:r>
      <w:r w:rsidR="00112FE5">
        <w:rPr>
          <w:rFonts w:asciiTheme="minorHAnsi" w:hAnsiTheme="minorHAnsi" w:cstheme="minorHAnsi"/>
          <w:iCs/>
          <w:sz w:val="22"/>
          <w:szCs w:val="22"/>
        </w:rPr>
        <w:t>NOFO/</w:t>
      </w:r>
      <w:r w:rsidR="00295EFA" w:rsidRPr="00BD1499">
        <w:rPr>
          <w:rFonts w:asciiTheme="minorHAnsi" w:hAnsiTheme="minorHAnsi" w:cstheme="minorHAnsi"/>
          <w:iCs/>
          <w:sz w:val="22"/>
          <w:szCs w:val="22"/>
        </w:rPr>
        <w:t>RF</w:t>
      </w:r>
      <w:r w:rsidR="00E20C9B">
        <w:rPr>
          <w:rFonts w:asciiTheme="minorHAnsi" w:hAnsiTheme="minorHAnsi" w:cstheme="minorHAnsi"/>
          <w:iCs/>
          <w:sz w:val="22"/>
          <w:szCs w:val="22"/>
        </w:rPr>
        <w:t>P</w:t>
      </w:r>
      <w:r w:rsidR="002966D9" w:rsidRPr="00BD1499">
        <w:rPr>
          <w:rFonts w:asciiTheme="minorHAnsi" w:hAnsiTheme="minorHAnsi" w:cstheme="minorHAnsi"/>
          <w:iCs/>
          <w:sz w:val="22"/>
          <w:szCs w:val="22"/>
        </w:rPr>
        <w:t xml:space="preserve"> does not have a cost matching requirement. </w:t>
      </w:r>
      <w:r w:rsidRPr="00BD1499">
        <w:rPr>
          <w:rFonts w:asciiTheme="minorHAnsi" w:hAnsiTheme="minorHAnsi" w:cstheme="minorHAnsi"/>
          <w:iCs/>
          <w:sz w:val="22"/>
          <w:szCs w:val="22"/>
        </w:rPr>
        <w:t>Additional funding information can be found under F</w:t>
      </w:r>
      <w:r w:rsidR="00B02A79" w:rsidRPr="00BD1499">
        <w:rPr>
          <w:rFonts w:asciiTheme="minorHAnsi" w:hAnsiTheme="minorHAnsi" w:cstheme="minorHAnsi"/>
          <w:iCs/>
          <w:sz w:val="22"/>
          <w:szCs w:val="22"/>
        </w:rPr>
        <w:t>unding</w:t>
      </w:r>
      <w:r w:rsidRPr="00BD1499">
        <w:rPr>
          <w:rFonts w:asciiTheme="minorHAnsi" w:hAnsiTheme="minorHAnsi" w:cstheme="minorHAnsi"/>
          <w:iCs/>
          <w:sz w:val="22"/>
          <w:szCs w:val="22"/>
        </w:rPr>
        <w:t xml:space="preserve"> Information on </w:t>
      </w:r>
      <w:r w:rsidR="00CA7783">
        <w:rPr>
          <w:rFonts w:asciiTheme="minorHAnsi" w:hAnsiTheme="minorHAnsi" w:cstheme="minorHAnsi"/>
          <w:iCs/>
          <w:sz w:val="22"/>
          <w:szCs w:val="22"/>
        </w:rPr>
        <w:t>page 9 of this document.</w:t>
      </w:r>
    </w:p>
    <w:p w14:paraId="793A131E" w14:textId="77777777" w:rsidR="005568F5" w:rsidRPr="00BD1499" w:rsidRDefault="005568F5" w:rsidP="00722BD1">
      <w:pPr>
        <w:jc w:val="both"/>
        <w:rPr>
          <w:rFonts w:asciiTheme="minorHAnsi" w:hAnsiTheme="minorHAnsi" w:cstheme="minorHAnsi"/>
          <w:iCs/>
          <w:sz w:val="22"/>
          <w:szCs w:val="22"/>
        </w:rPr>
      </w:pPr>
    </w:p>
    <w:p w14:paraId="793A131F" w14:textId="384F3678" w:rsidR="00FF020D" w:rsidRPr="00BD1499" w:rsidRDefault="00FF020D" w:rsidP="7389054C">
      <w:pPr>
        <w:jc w:val="both"/>
        <w:rPr>
          <w:rFonts w:asciiTheme="minorHAnsi" w:hAnsiTheme="minorHAnsi" w:cstheme="minorBidi"/>
          <w:sz w:val="22"/>
          <w:szCs w:val="22"/>
        </w:rPr>
      </w:pPr>
      <w:r w:rsidRPr="7389054C">
        <w:rPr>
          <w:rFonts w:asciiTheme="minorHAnsi" w:hAnsiTheme="minorHAnsi" w:cstheme="minorBidi"/>
          <w:b/>
          <w:bCs/>
          <w:sz w:val="22"/>
          <w:szCs w:val="22"/>
        </w:rPr>
        <w:t>Grant Period</w:t>
      </w:r>
      <w:r w:rsidRPr="7389054C">
        <w:rPr>
          <w:rFonts w:asciiTheme="minorHAnsi" w:hAnsiTheme="minorHAnsi" w:cstheme="minorBidi"/>
          <w:sz w:val="22"/>
          <w:szCs w:val="22"/>
        </w:rPr>
        <w:t xml:space="preserve">:  The grant period will begin no sooner than </w:t>
      </w:r>
      <w:proofErr w:type="gramStart"/>
      <w:r w:rsidR="20C0B1B1" w:rsidRPr="7389054C">
        <w:rPr>
          <w:rFonts w:asciiTheme="minorHAnsi" w:hAnsiTheme="minorHAnsi" w:cstheme="minorBidi"/>
          <w:sz w:val="22"/>
          <w:szCs w:val="22"/>
        </w:rPr>
        <w:t>March 25</w:t>
      </w:r>
      <w:r w:rsidR="009030FE" w:rsidRPr="7389054C">
        <w:rPr>
          <w:rFonts w:asciiTheme="minorHAnsi" w:hAnsiTheme="minorHAnsi" w:cstheme="minorBidi"/>
          <w:sz w:val="22"/>
          <w:szCs w:val="22"/>
        </w:rPr>
        <w:t>, 2020</w:t>
      </w:r>
      <w:r w:rsidR="00112FE5" w:rsidRPr="7389054C">
        <w:rPr>
          <w:rFonts w:asciiTheme="minorHAnsi" w:hAnsiTheme="minorHAnsi" w:cstheme="minorBidi"/>
          <w:sz w:val="22"/>
          <w:szCs w:val="22"/>
        </w:rPr>
        <w:t>,</w:t>
      </w:r>
      <w:r w:rsidR="00C61A89" w:rsidRPr="7389054C">
        <w:rPr>
          <w:rFonts w:asciiTheme="minorHAnsi" w:hAnsiTheme="minorHAnsi" w:cstheme="minorBidi"/>
          <w:color w:val="548DD4" w:themeColor="text2" w:themeTint="99"/>
          <w:sz w:val="22"/>
          <w:szCs w:val="22"/>
        </w:rPr>
        <w:t xml:space="preserve"> </w:t>
      </w:r>
      <w:r w:rsidRPr="7389054C">
        <w:rPr>
          <w:rFonts w:asciiTheme="minorHAnsi" w:hAnsiTheme="minorHAnsi" w:cstheme="minorBidi"/>
          <w:sz w:val="22"/>
          <w:szCs w:val="22"/>
        </w:rPr>
        <w:t>and</w:t>
      </w:r>
      <w:proofErr w:type="gramEnd"/>
      <w:r w:rsidRPr="7389054C">
        <w:rPr>
          <w:rFonts w:asciiTheme="minorHAnsi" w:hAnsiTheme="minorHAnsi" w:cstheme="minorBidi"/>
          <w:sz w:val="22"/>
          <w:szCs w:val="22"/>
        </w:rPr>
        <w:t xml:space="preserve"> will extend from the execution date of the grant until </w:t>
      </w:r>
      <w:r w:rsidR="002C5CCD" w:rsidRPr="7389054C">
        <w:rPr>
          <w:rFonts w:asciiTheme="minorHAnsi" w:hAnsiTheme="minorHAnsi" w:cstheme="minorBidi"/>
          <w:sz w:val="22"/>
          <w:szCs w:val="22"/>
        </w:rPr>
        <w:t>June 30, 20</w:t>
      </w:r>
      <w:r w:rsidR="002966D9" w:rsidRPr="7389054C">
        <w:rPr>
          <w:rFonts w:asciiTheme="minorHAnsi" w:hAnsiTheme="minorHAnsi" w:cstheme="minorBidi"/>
          <w:sz w:val="22"/>
          <w:szCs w:val="22"/>
        </w:rPr>
        <w:t>20</w:t>
      </w:r>
      <w:r w:rsidR="002C5CCD" w:rsidRPr="7389054C">
        <w:rPr>
          <w:rFonts w:asciiTheme="minorHAnsi" w:hAnsiTheme="minorHAnsi" w:cstheme="minorBidi"/>
          <w:sz w:val="22"/>
          <w:szCs w:val="22"/>
        </w:rPr>
        <w:t>.</w:t>
      </w:r>
      <w:r w:rsidR="00C61A89" w:rsidRPr="7389054C">
        <w:rPr>
          <w:rFonts w:asciiTheme="minorHAnsi" w:hAnsiTheme="minorHAnsi" w:cstheme="minorBidi"/>
          <w:sz w:val="22"/>
          <w:szCs w:val="22"/>
        </w:rPr>
        <w:t xml:space="preserve"> </w:t>
      </w:r>
      <w:r w:rsidRPr="7389054C">
        <w:rPr>
          <w:rFonts w:asciiTheme="minorHAnsi" w:hAnsiTheme="minorHAnsi" w:cstheme="minorBidi"/>
          <w:i/>
          <w:iCs/>
          <w:sz w:val="22"/>
          <w:szCs w:val="22"/>
        </w:rPr>
        <w:t xml:space="preserve">Funding in </w:t>
      </w:r>
      <w:r w:rsidR="00F569CE" w:rsidRPr="7389054C">
        <w:rPr>
          <w:rFonts w:asciiTheme="minorHAnsi" w:hAnsiTheme="minorHAnsi" w:cstheme="minorBidi"/>
          <w:i/>
          <w:iCs/>
          <w:sz w:val="22"/>
          <w:szCs w:val="22"/>
        </w:rPr>
        <w:t>two</w:t>
      </w:r>
      <w:r w:rsidRPr="7389054C">
        <w:rPr>
          <w:rFonts w:asciiTheme="minorHAnsi" w:hAnsiTheme="minorHAnsi" w:cstheme="minorBidi"/>
          <w:i/>
          <w:iCs/>
          <w:sz w:val="22"/>
          <w:szCs w:val="22"/>
        </w:rPr>
        <w:t xml:space="preserve"> subsequent years will be contingent upon </w:t>
      </w:r>
      <w:proofErr w:type="gramStart"/>
      <w:r w:rsidRPr="7389054C">
        <w:rPr>
          <w:rFonts w:asciiTheme="minorHAnsi" w:hAnsiTheme="minorHAnsi" w:cstheme="minorBidi"/>
          <w:i/>
          <w:iCs/>
          <w:sz w:val="22"/>
          <w:szCs w:val="22"/>
        </w:rPr>
        <w:t>a sufficient</w:t>
      </w:r>
      <w:proofErr w:type="gramEnd"/>
      <w:r w:rsidRPr="7389054C">
        <w:rPr>
          <w:rFonts w:asciiTheme="minorHAnsi" w:hAnsiTheme="minorHAnsi" w:cstheme="minorBidi"/>
          <w:i/>
          <w:iCs/>
          <w:sz w:val="22"/>
          <w:szCs w:val="22"/>
        </w:rPr>
        <w:t xml:space="preserve"> appropriation for the program and satisfactory progress in the preceding grant period.</w:t>
      </w:r>
    </w:p>
    <w:p w14:paraId="793A1320" w14:textId="77777777" w:rsidR="00FF020D" w:rsidRPr="00BD1499" w:rsidRDefault="00FF020D" w:rsidP="00722BD1">
      <w:pPr>
        <w:jc w:val="both"/>
        <w:rPr>
          <w:rFonts w:asciiTheme="minorHAnsi" w:hAnsiTheme="minorHAnsi" w:cstheme="minorHAnsi"/>
          <w:sz w:val="22"/>
          <w:szCs w:val="22"/>
        </w:rPr>
      </w:pPr>
    </w:p>
    <w:p w14:paraId="793A1321" w14:textId="5EB2A8F3" w:rsidR="00767340" w:rsidRPr="00BD1499" w:rsidRDefault="00767340" w:rsidP="7389054C">
      <w:pPr>
        <w:jc w:val="both"/>
        <w:rPr>
          <w:rFonts w:asciiTheme="minorHAnsi" w:hAnsiTheme="minorHAnsi" w:cstheme="minorBidi"/>
          <w:sz w:val="22"/>
          <w:szCs w:val="22"/>
        </w:rPr>
      </w:pPr>
      <w:r w:rsidRPr="7389054C">
        <w:rPr>
          <w:rFonts w:asciiTheme="minorHAnsi" w:hAnsiTheme="minorHAnsi" w:cstheme="minorBidi"/>
          <w:b/>
          <w:bCs/>
          <w:sz w:val="22"/>
          <w:szCs w:val="22"/>
        </w:rPr>
        <w:t>Submission Dates and Times/Other Submission Requirements</w:t>
      </w:r>
      <w:r w:rsidRPr="7389054C">
        <w:rPr>
          <w:rFonts w:asciiTheme="minorHAnsi" w:hAnsiTheme="minorHAnsi" w:cstheme="minorBidi"/>
          <w:sz w:val="22"/>
          <w:szCs w:val="22"/>
        </w:rPr>
        <w:t>:  Proposals can be submitted electronically through the ISBE Attachment Manger, mailed, or hand</w:t>
      </w:r>
      <w:r w:rsidR="00112FE5" w:rsidRPr="7389054C">
        <w:rPr>
          <w:rFonts w:asciiTheme="minorHAnsi" w:hAnsiTheme="minorHAnsi" w:cstheme="minorBidi"/>
          <w:sz w:val="22"/>
          <w:szCs w:val="22"/>
        </w:rPr>
        <w:t>-</w:t>
      </w:r>
      <w:r w:rsidRPr="7389054C">
        <w:rPr>
          <w:rFonts w:asciiTheme="minorHAnsi" w:hAnsiTheme="minorHAnsi" w:cstheme="minorBidi"/>
          <w:sz w:val="22"/>
          <w:szCs w:val="22"/>
        </w:rPr>
        <w:t xml:space="preserve">delivered no later than </w:t>
      </w:r>
      <w:r w:rsidR="00112FE5" w:rsidRPr="7389054C">
        <w:rPr>
          <w:rFonts w:asciiTheme="minorHAnsi" w:hAnsiTheme="minorHAnsi" w:cstheme="minorBidi"/>
          <w:sz w:val="22"/>
          <w:szCs w:val="22"/>
        </w:rPr>
        <w:t>4</w:t>
      </w:r>
      <w:r w:rsidR="002C5CCD" w:rsidRPr="7389054C">
        <w:rPr>
          <w:rFonts w:asciiTheme="minorHAnsi" w:hAnsiTheme="minorHAnsi" w:cstheme="minorBidi"/>
          <w:sz w:val="22"/>
          <w:szCs w:val="22"/>
        </w:rPr>
        <w:t xml:space="preserve"> p.m. </w:t>
      </w:r>
      <w:r w:rsidR="00CF45C8" w:rsidRPr="7389054C">
        <w:rPr>
          <w:rFonts w:asciiTheme="minorHAnsi" w:hAnsiTheme="minorHAnsi" w:cstheme="minorBidi"/>
          <w:sz w:val="22"/>
          <w:szCs w:val="22"/>
        </w:rPr>
        <w:t xml:space="preserve">CST </w:t>
      </w:r>
      <w:r w:rsidR="002C5CCD" w:rsidRPr="7389054C">
        <w:rPr>
          <w:rFonts w:asciiTheme="minorHAnsi" w:hAnsiTheme="minorHAnsi" w:cstheme="minorBidi"/>
          <w:sz w:val="22"/>
          <w:szCs w:val="22"/>
        </w:rPr>
        <w:t xml:space="preserve">on </w:t>
      </w:r>
      <w:r w:rsidR="35E741FF" w:rsidRPr="7389054C">
        <w:rPr>
          <w:rFonts w:asciiTheme="minorHAnsi" w:hAnsiTheme="minorHAnsi" w:cstheme="minorBidi"/>
          <w:sz w:val="22"/>
          <w:szCs w:val="22"/>
        </w:rPr>
        <w:t>March 25</w:t>
      </w:r>
      <w:r w:rsidR="002C5CCD" w:rsidRPr="7389054C">
        <w:rPr>
          <w:rFonts w:asciiTheme="minorHAnsi" w:hAnsiTheme="minorHAnsi" w:cstheme="minorBidi"/>
          <w:sz w:val="22"/>
          <w:szCs w:val="22"/>
        </w:rPr>
        <w:t>, 20</w:t>
      </w:r>
      <w:r w:rsidR="009F6A8C" w:rsidRPr="7389054C">
        <w:rPr>
          <w:rFonts w:asciiTheme="minorHAnsi" w:hAnsiTheme="minorHAnsi" w:cstheme="minorBidi"/>
          <w:sz w:val="22"/>
          <w:szCs w:val="22"/>
        </w:rPr>
        <w:t>20</w:t>
      </w:r>
      <w:r w:rsidRPr="7389054C">
        <w:rPr>
          <w:rFonts w:asciiTheme="minorHAnsi" w:hAnsiTheme="minorHAnsi" w:cstheme="minorBidi"/>
          <w:sz w:val="22"/>
          <w:szCs w:val="22"/>
        </w:rPr>
        <w:t>.</w:t>
      </w:r>
      <w:r w:rsidRPr="7389054C">
        <w:rPr>
          <w:rFonts w:asciiTheme="minorHAnsi" w:hAnsiTheme="minorHAnsi" w:cstheme="minorBidi"/>
          <w:color w:val="4F81BD" w:themeColor="accent1"/>
          <w:sz w:val="22"/>
          <w:szCs w:val="22"/>
        </w:rPr>
        <w:t xml:space="preserve">  </w:t>
      </w:r>
      <w:r w:rsidRPr="7389054C">
        <w:rPr>
          <w:rFonts w:asciiTheme="minorHAnsi" w:hAnsiTheme="minorHAnsi" w:cstheme="minorBidi"/>
          <w:sz w:val="22"/>
          <w:szCs w:val="22"/>
        </w:rPr>
        <w:t>Directions for each submission method are found below.</w:t>
      </w:r>
    </w:p>
    <w:p w14:paraId="793A1322" w14:textId="612B59D9" w:rsidR="00767340" w:rsidRPr="00BD1499" w:rsidRDefault="00767340" w:rsidP="00767340">
      <w:pPr>
        <w:jc w:val="both"/>
        <w:rPr>
          <w:rFonts w:asciiTheme="minorHAnsi" w:hAnsiTheme="minorHAnsi" w:cstheme="minorHAnsi"/>
          <w:sz w:val="22"/>
          <w:szCs w:val="22"/>
        </w:rPr>
      </w:pPr>
    </w:p>
    <w:p w14:paraId="793A1323" w14:textId="3FEAD8FF" w:rsidR="00767340" w:rsidRPr="00BD1499" w:rsidRDefault="00767340" w:rsidP="00767340">
      <w:pPr>
        <w:jc w:val="both"/>
        <w:rPr>
          <w:rFonts w:asciiTheme="minorHAnsi" w:hAnsiTheme="minorHAnsi" w:cstheme="minorHAnsi"/>
          <w:sz w:val="22"/>
          <w:szCs w:val="22"/>
        </w:rPr>
      </w:pPr>
      <w:r w:rsidRPr="00BD1499">
        <w:rPr>
          <w:rFonts w:asciiTheme="minorHAnsi" w:hAnsiTheme="minorHAnsi" w:cstheme="minorHAnsi"/>
          <w:sz w:val="22"/>
          <w:szCs w:val="22"/>
          <w:u w:val="single"/>
        </w:rPr>
        <w:t>Electronic Submission</w:t>
      </w:r>
      <w:r w:rsidRPr="00BD1499">
        <w:rPr>
          <w:rFonts w:asciiTheme="minorHAnsi" w:hAnsiTheme="minorHAnsi" w:cstheme="minorHAnsi"/>
          <w:sz w:val="22"/>
          <w:szCs w:val="22"/>
        </w:rPr>
        <w:t>: Completed proposals submitted electronically should be scanned into PDF with all supporting documents and required signatures.</w:t>
      </w:r>
      <w:r w:rsidR="00F569CE" w:rsidRPr="00BD1499">
        <w:rPr>
          <w:rFonts w:asciiTheme="minorHAnsi" w:hAnsiTheme="minorHAnsi" w:cstheme="minorHAnsi"/>
          <w:sz w:val="22"/>
          <w:szCs w:val="22"/>
        </w:rPr>
        <w:t xml:space="preserve"> </w:t>
      </w:r>
      <w:r w:rsidRPr="00BD1499">
        <w:rPr>
          <w:rFonts w:asciiTheme="minorHAnsi" w:hAnsiTheme="minorHAnsi" w:cstheme="minorHAnsi"/>
          <w:sz w:val="22"/>
          <w:szCs w:val="22"/>
        </w:rPr>
        <w:t xml:space="preserve">The ISBE Attachment Manager is found at </w:t>
      </w:r>
      <w:hyperlink r:id="rId27" w:history="1">
        <w:r w:rsidRPr="00BD1499">
          <w:rPr>
            <w:rStyle w:val="Hyperlink"/>
            <w:rFonts w:asciiTheme="minorHAnsi" w:hAnsiTheme="minorHAnsi" w:cstheme="minorHAnsi"/>
            <w:sz w:val="22"/>
            <w:szCs w:val="22"/>
          </w:rPr>
          <w:t>https://sec1.isbe.net/attachmgr/default.aspx</w:t>
        </w:r>
      </w:hyperlink>
      <w:r w:rsidRPr="00BD1499">
        <w:rPr>
          <w:rFonts w:asciiTheme="minorHAnsi" w:hAnsiTheme="minorHAnsi" w:cstheme="minorHAnsi"/>
          <w:sz w:val="22"/>
          <w:szCs w:val="22"/>
        </w:rPr>
        <w:t xml:space="preserve">. Choose </w:t>
      </w:r>
      <w:proofErr w:type="spellStart"/>
      <w:r w:rsidR="005F719A" w:rsidRPr="00BD1499">
        <w:rPr>
          <w:rFonts w:asciiTheme="minorHAnsi" w:hAnsiTheme="minorHAnsi" w:cstheme="minorHAnsi"/>
          <w:b/>
          <w:sz w:val="22"/>
          <w:szCs w:val="22"/>
        </w:rPr>
        <w:t>Thieman</w:t>
      </w:r>
      <w:proofErr w:type="spellEnd"/>
      <w:r w:rsidR="00804DF2" w:rsidRPr="00BD1499">
        <w:rPr>
          <w:rFonts w:asciiTheme="minorHAnsi" w:hAnsiTheme="minorHAnsi" w:cstheme="minorHAnsi"/>
          <w:b/>
          <w:sz w:val="22"/>
          <w:szCs w:val="22"/>
        </w:rPr>
        <w:t>, Erica B</w:t>
      </w:r>
      <w:r w:rsidR="00804DF2" w:rsidRPr="00BD1499">
        <w:rPr>
          <w:rFonts w:asciiTheme="minorHAnsi" w:hAnsiTheme="minorHAnsi" w:cstheme="minorHAnsi"/>
          <w:color w:val="4F81BD" w:themeColor="accent1"/>
          <w:sz w:val="22"/>
          <w:szCs w:val="22"/>
        </w:rPr>
        <w:t>.</w:t>
      </w:r>
      <w:r w:rsidR="00804DF2" w:rsidRPr="00BD1499">
        <w:rPr>
          <w:rFonts w:asciiTheme="minorHAnsi" w:hAnsiTheme="minorHAnsi" w:cstheme="minorHAnsi"/>
          <w:sz w:val="22"/>
          <w:szCs w:val="22"/>
        </w:rPr>
        <w:t xml:space="preserve"> from the drop-</w:t>
      </w:r>
      <w:r w:rsidRPr="00BD1499">
        <w:rPr>
          <w:rFonts w:asciiTheme="minorHAnsi" w:hAnsiTheme="minorHAnsi" w:cstheme="minorHAnsi"/>
          <w:sz w:val="22"/>
          <w:szCs w:val="22"/>
        </w:rPr>
        <w:t xml:space="preserve">down menu in Receiver Information.    Submit the application using the button at the bottom of the page.   </w:t>
      </w:r>
    </w:p>
    <w:p w14:paraId="793A1324" w14:textId="77777777" w:rsidR="00767340" w:rsidRPr="00BD1499" w:rsidRDefault="00767340" w:rsidP="00767340">
      <w:pPr>
        <w:jc w:val="both"/>
        <w:rPr>
          <w:rFonts w:asciiTheme="minorHAnsi" w:hAnsiTheme="minorHAnsi" w:cstheme="minorHAnsi"/>
          <w:sz w:val="22"/>
          <w:szCs w:val="22"/>
        </w:rPr>
      </w:pPr>
    </w:p>
    <w:p w14:paraId="793A1327" w14:textId="68D814CC" w:rsidR="00767340" w:rsidRPr="00BD1499" w:rsidRDefault="00767340" w:rsidP="7389054C">
      <w:pPr>
        <w:jc w:val="both"/>
        <w:rPr>
          <w:rFonts w:asciiTheme="minorHAnsi" w:hAnsiTheme="minorHAnsi" w:cstheme="minorBidi"/>
          <w:sz w:val="22"/>
          <w:szCs w:val="22"/>
        </w:rPr>
      </w:pPr>
      <w:r w:rsidRPr="7389054C">
        <w:rPr>
          <w:rFonts w:asciiTheme="minorHAnsi" w:hAnsiTheme="minorHAnsi" w:cstheme="minorBidi"/>
          <w:sz w:val="22"/>
          <w:szCs w:val="22"/>
          <w:u w:val="single"/>
        </w:rPr>
        <w:t>Mailed Proposals</w:t>
      </w:r>
      <w:r w:rsidRPr="7389054C">
        <w:rPr>
          <w:rFonts w:asciiTheme="minorHAnsi" w:hAnsiTheme="minorHAnsi" w:cstheme="minorBidi"/>
          <w:sz w:val="22"/>
          <w:szCs w:val="22"/>
        </w:rPr>
        <w:t xml:space="preserve">: Mail </w:t>
      </w:r>
      <w:r w:rsidR="001B7508" w:rsidRPr="7389054C">
        <w:rPr>
          <w:rFonts w:asciiTheme="minorHAnsi" w:hAnsiTheme="minorHAnsi" w:cstheme="minorBidi"/>
          <w:sz w:val="22"/>
          <w:szCs w:val="22"/>
        </w:rPr>
        <w:t>or hand-deliver one</w:t>
      </w:r>
      <w:r w:rsidR="00804DF2" w:rsidRPr="7389054C">
        <w:rPr>
          <w:rFonts w:asciiTheme="minorHAnsi" w:hAnsiTheme="minorHAnsi" w:cstheme="minorBidi"/>
          <w:sz w:val="22"/>
          <w:szCs w:val="22"/>
        </w:rPr>
        <w:t xml:space="preserve"> hard-copy</w:t>
      </w:r>
      <w:r w:rsidRPr="7389054C">
        <w:rPr>
          <w:rFonts w:asciiTheme="minorHAnsi" w:hAnsiTheme="minorHAnsi" w:cstheme="minorBidi"/>
          <w:sz w:val="22"/>
          <w:szCs w:val="22"/>
        </w:rPr>
        <w:t xml:space="preserve"> orig</w:t>
      </w:r>
      <w:r w:rsidR="001B7508" w:rsidRPr="7389054C">
        <w:rPr>
          <w:rFonts w:asciiTheme="minorHAnsi" w:hAnsiTheme="minorHAnsi" w:cstheme="minorBidi"/>
          <w:sz w:val="22"/>
          <w:szCs w:val="22"/>
        </w:rPr>
        <w:t xml:space="preserve">inal </w:t>
      </w:r>
      <w:r w:rsidRPr="7389054C">
        <w:rPr>
          <w:rFonts w:asciiTheme="minorHAnsi" w:hAnsiTheme="minorHAnsi" w:cstheme="minorBidi"/>
          <w:sz w:val="22"/>
          <w:szCs w:val="22"/>
        </w:rPr>
        <w:t>and an electronic copy of the proposal on a USB flash drive to</w:t>
      </w:r>
      <w:r w:rsidR="001B7508" w:rsidRPr="7389054C">
        <w:rPr>
          <w:rFonts w:asciiTheme="minorHAnsi" w:hAnsiTheme="minorHAnsi" w:cstheme="minorBidi"/>
          <w:sz w:val="22"/>
          <w:szCs w:val="22"/>
        </w:rPr>
        <w:t xml:space="preserve"> the address listed below</w:t>
      </w:r>
      <w:r w:rsidR="00B53927" w:rsidRPr="7389054C">
        <w:rPr>
          <w:rFonts w:asciiTheme="minorHAnsi" w:hAnsiTheme="minorHAnsi" w:cstheme="minorBidi"/>
          <w:sz w:val="22"/>
          <w:szCs w:val="22"/>
        </w:rPr>
        <w:t xml:space="preserve"> to ensure the NOFO/RF</w:t>
      </w:r>
      <w:r w:rsidR="00E20C9B" w:rsidRPr="7389054C">
        <w:rPr>
          <w:rFonts w:asciiTheme="minorHAnsi" w:hAnsiTheme="minorHAnsi" w:cstheme="minorBidi"/>
          <w:sz w:val="22"/>
          <w:szCs w:val="22"/>
        </w:rPr>
        <w:t>P</w:t>
      </w:r>
      <w:r w:rsidRPr="7389054C">
        <w:rPr>
          <w:rFonts w:asciiTheme="minorHAnsi" w:hAnsiTheme="minorHAnsi" w:cstheme="minorBidi"/>
          <w:sz w:val="22"/>
          <w:szCs w:val="22"/>
        </w:rPr>
        <w:t xml:space="preserve"> response is in the ISBE offices no later than </w:t>
      </w:r>
      <w:r w:rsidR="00804DF2" w:rsidRPr="7389054C">
        <w:rPr>
          <w:rFonts w:asciiTheme="minorHAnsi" w:hAnsiTheme="minorHAnsi" w:cstheme="minorBidi"/>
          <w:sz w:val="22"/>
          <w:szCs w:val="22"/>
        </w:rPr>
        <w:t>4</w:t>
      </w:r>
      <w:r w:rsidR="002C5CCD" w:rsidRPr="7389054C">
        <w:rPr>
          <w:rFonts w:asciiTheme="minorHAnsi" w:hAnsiTheme="minorHAnsi" w:cstheme="minorBidi"/>
          <w:sz w:val="22"/>
          <w:szCs w:val="22"/>
        </w:rPr>
        <w:t xml:space="preserve"> p.m. </w:t>
      </w:r>
      <w:r w:rsidR="00CF45C8" w:rsidRPr="7389054C">
        <w:rPr>
          <w:rFonts w:asciiTheme="minorHAnsi" w:hAnsiTheme="minorHAnsi" w:cstheme="minorBidi"/>
          <w:sz w:val="22"/>
          <w:szCs w:val="22"/>
        </w:rPr>
        <w:t xml:space="preserve">CST </w:t>
      </w:r>
      <w:r w:rsidR="002C5CCD" w:rsidRPr="7389054C">
        <w:rPr>
          <w:rFonts w:asciiTheme="minorHAnsi" w:hAnsiTheme="minorHAnsi" w:cstheme="minorBidi"/>
          <w:sz w:val="22"/>
          <w:szCs w:val="22"/>
        </w:rPr>
        <w:t xml:space="preserve">on </w:t>
      </w:r>
      <w:r w:rsidR="73E77A69" w:rsidRPr="7389054C">
        <w:rPr>
          <w:rFonts w:asciiTheme="minorHAnsi" w:hAnsiTheme="minorHAnsi" w:cstheme="minorBidi"/>
          <w:sz w:val="22"/>
          <w:szCs w:val="22"/>
        </w:rPr>
        <w:t>March 25</w:t>
      </w:r>
      <w:r w:rsidR="00710EC5" w:rsidRPr="7389054C">
        <w:rPr>
          <w:rFonts w:asciiTheme="minorHAnsi" w:hAnsiTheme="minorHAnsi" w:cstheme="minorBidi"/>
          <w:sz w:val="22"/>
          <w:szCs w:val="22"/>
        </w:rPr>
        <w:t>, 2020</w:t>
      </w:r>
      <w:r w:rsidRPr="7389054C">
        <w:rPr>
          <w:rFonts w:asciiTheme="minorHAnsi" w:hAnsiTheme="minorHAnsi" w:cstheme="minorBidi"/>
          <w:sz w:val="22"/>
          <w:szCs w:val="22"/>
        </w:rPr>
        <w:t>.  It is advised to use certified mail with guaranteed delivery date and a return receipt requested.</w:t>
      </w:r>
      <w:r w:rsidR="001B7508" w:rsidRPr="7389054C">
        <w:rPr>
          <w:rFonts w:asciiTheme="minorHAnsi" w:hAnsiTheme="minorHAnsi" w:cstheme="minorBidi"/>
          <w:sz w:val="22"/>
          <w:szCs w:val="22"/>
        </w:rPr>
        <w:t xml:space="preserve"> Mail </w:t>
      </w:r>
      <w:r w:rsidR="00B53927" w:rsidRPr="7389054C">
        <w:rPr>
          <w:rFonts w:asciiTheme="minorHAnsi" w:hAnsiTheme="minorHAnsi" w:cstheme="minorBidi"/>
          <w:sz w:val="22"/>
          <w:szCs w:val="22"/>
        </w:rPr>
        <w:t>or hand</w:t>
      </w:r>
      <w:r w:rsidR="00112FE5" w:rsidRPr="7389054C">
        <w:rPr>
          <w:rFonts w:asciiTheme="minorHAnsi" w:hAnsiTheme="minorHAnsi" w:cstheme="minorBidi"/>
          <w:sz w:val="22"/>
          <w:szCs w:val="22"/>
        </w:rPr>
        <w:t>-</w:t>
      </w:r>
      <w:r w:rsidR="00B53927" w:rsidRPr="7389054C">
        <w:rPr>
          <w:rFonts w:asciiTheme="minorHAnsi" w:hAnsiTheme="minorHAnsi" w:cstheme="minorBidi"/>
          <w:sz w:val="22"/>
          <w:szCs w:val="22"/>
        </w:rPr>
        <w:t xml:space="preserve">deliver </w:t>
      </w:r>
      <w:r w:rsidR="001B7508" w:rsidRPr="7389054C">
        <w:rPr>
          <w:rFonts w:asciiTheme="minorHAnsi" w:hAnsiTheme="minorHAnsi" w:cstheme="minorBidi"/>
          <w:sz w:val="22"/>
          <w:szCs w:val="22"/>
        </w:rPr>
        <w:t>to:</w:t>
      </w:r>
    </w:p>
    <w:p w14:paraId="793A1328" w14:textId="77777777" w:rsidR="00767340" w:rsidRPr="00BD1499" w:rsidRDefault="00767340" w:rsidP="00767340">
      <w:pPr>
        <w:pStyle w:val="Footer"/>
        <w:tabs>
          <w:tab w:val="clear" w:pos="4320"/>
          <w:tab w:val="clear" w:pos="8640"/>
        </w:tabs>
        <w:jc w:val="both"/>
        <w:rPr>
          <w:rFonts w:asciiTheme="minorHAnsi" w:hAnsiTheme="minorHAnsi" w:cstheme="minorHAnsi"/>
          <w:sz w:val="22"/>
          <w:szCs w:val="22"/>
        </w:rPr>
      </w:pPr>
    </w:p>
    <w:p w14:paraId="793A132B" w14:textId="3FD0D1F3" w:rsidR="002C5CCD" w:rsidRPr="00BD1499" w:rsidRDefault="00767340" w:rsidP="00767340">
      <w:pPr>
        <w:tabs>
          <w:tab w:val="left" w:pos="3600"/>
          <w:tab w:val="left" w:pos="7200"/>
        </w:tabs>
        <w:jc w:val="both"/>
        <w:rPr>
          <w:rFonts w:asciiTheme="minorHAnsi" w:hAnsiTheme="minorHAnsi" w:cstheme="minorHAnsi"/>
          <w:sz w:val="22"/>
          <w:szCs w:val="22"/>
          <w:u w:val="single"/>
        </w:rPr>
      </w:pPr>
      <w:r w:rsidRPr="00BD1499">
        <w:rPr>
          <w:rFonts w:asciiTheme="minorHAnsi" w:hAnsiTheme="minorHAnsi" w:cstheme="minorHAnsi"/>
          <w:sz w:val="22"/>
          <w:szCs w:val="22"/>
          <w:u w:val="single"/>
        </w:rPr>
        <w:t>Springfield Office</w:t>
      </w:r>
      <w:r w:rsidRPr="00BD1499">
        <w:rPr>
          <w:rFonts w:asciiTheme="minorHAnsi" w:hAnsiTheme="minorHAnsi" w:cstheme="minorHAnsi"/>
          <w:sz w:val="22"/>
          <w:szCs w:val="22"/>
        </w:rPr>
        <w:tab/>
      </w:r>
      <w:r w:rsidRPr="00BD1499">
        <w:rPr>
          <w:rFonts w:asciiTheme="minorHAnsi" w:hAnsiTheme="minorHAnsi" w:cstheme="minorHAnsi"/>
          <w:sz w:val="22"/>
          <w:szCs w:val="22"/>
        </w:rPr>
        <w:tab/>
      </w:r>
    </w:p>
    <w:p w14:paraId="793A132C" w14:textId="425D63C1" w:rsidR="00767340" w:rsidRPr="00BD1499" w:rsidRDefault="00767340" w:rsidP="00767340">
      <w:pPr>
        <w:tabs>
          <w:tab w:val="left" w:pos="3600"/>
          <w:tab w:val="left" w:pos="7200"/>
        </w:tabs>
        <w:jc w:val="both"/>
        <w:rPr>
          <w:rFonts w:asciiTheme="minorHAnsi" w:hAnsiTheme="minorHAnsi" w:cstheme="minorHAnsi"/>
          <w:sz w:val="22"/>
          <w:szCs w:val="22"/>
        </w:rPr>
      </w:pPr>
      <w:r w:rsidRPr="00BD1499">
        <w:rPr>
          <w:rFonts w:asciiTheme="minorHAnsi" w:hAnsiTheme="minorHAnsi" w:cstheme="minorHAnsi"/>
          <w:sz w:val="22"/>
          <w:szCs w:val="22"/>
        </w:rPr>
        <w:t xml:space="preserve">100 North </w:t>
      </w:r>
      <w:r w:rsidR="002C5CCD" w:rsidRPr="00BD1499">
        <w:rPr>
          <w:rFonts w:asciiTheme="minorHAnsi" w:hAnsiTheme="minorHAnsi" w:cstheme="minorHAnsi"/>
          <w:sz w:val="22"/>
          <w:szCs w:val="22"/>
        </w:rPr>
        <w:t>First Street</w:t>
      </w:r>
      <w:r w:rsidR="00B53927" w:rsidRPr="00BD1499">
        <w:rPr>
          <w:rFonts w:asciiTheme="minorHAnsi" w:hAnsiTheme="minorHAnsi" w:cstheme="minorHAnsi"/>
          <w:sz w:val="22"/>
          <w:szCs w:val="22"/>
        </w:rPr>
        <w:t xml:space="preserve"> </w:t>
      </w:r>
    </w:p>
    <w:p w14:paraId="13C8CC04" w14:textId="02DAC31D" w:rsidR="00B53927" w:rsidRPr="00BD1499" w:rsidRDefault="00851831" w:rsidP="00767340">
      <w:pPr>
        <w:tabs>
          <w:tab w:val="left" w:pos="3600"/>
          <w:tab w:val="left" w:pos="7200"/>
        </w:tabs>
        <w:jc w:val="both"/>
        <w:rPr>
          <w:rFonts w:asciiTheme="minorHAnsi" w:hAnsiTheme="minorHAnsi" w:cstheme="minorHAnsi"/>
          <w:sz w:val="22"/>
          <w:szCs w:val="22"/>
        </w:rPr>
      </w:pPr>
      <w:r>
        <w:rPr>
          <w:rFonts w:asciiTheme="minorHAnsi" w:hAnsiTheme="minorHAnsi" w:cstheme="minorHAnsi"/>
          <w:sz w:val="22"/>
          <w:szCs w:val="22"/>
        </w:rPr>
        <w:t>CTE and Innovation</w:t>
      </w:r>
      <w:r w:rsidR="00112FE5">
        <w:rPr>
          <w:rFonts w:asciiTheme="minorHAnsi" w:hAnsiTheme="minorHAnsi" w:cstheme="minorHAnsi"/>
          <w:sz w:val="22"/>
          <w:szCs w:val="22"/>
        </w:rPr>
        <w:t xml:space="preserve"> Department</w:t>
      </w:r>
      <w:r w:rsidR="00B53927" w:rsidRPr="00BD1499">
        <w:rPr>
          <w:rFonts w:asciiTheme="minorHAnsi" w:hAnsiTheme="minorHAnsi" w:cstheme="minorHAnsi"/>
          <w:sz w:val="22"/>
          <w:szCs w:val="22"/>
        </w:rPr>
        <w:t>, C</w:t>
      </w:r>
      <w:r w:rsidR="005D2805" w:rsidRPr="00BD1499">
        <w:rPr>
          <w:rFonts w:asciiTheme="minorHAnsi" w:hAnsiTheme="minorHAnsi" w:cstheme="minorHAnsi"/>
          <w:sz w:val="22"/>
          <w:szCs w:val="22"/>
        </w:rPr>
        <w:t>-</w:t>
      </w:r>
      <w:r w:rsidR="00B53927" w:rsidRPr="00BD1499">
        <w:rPr>
          <w:rFonts w:asciiTheme="minorHAnsi" w:hAnsiTheme="minorHAnsi" w:cstheme="minorHAnsi"/>
          <w:sz w:val="22"/>
          <w:szCs w:val="22"/>
        </w:rPr>
        <w:t>215</w:t>
      </w:r>
    </w:p>
    <w:p w14:paraId="74EB41DD" w14:textId="4FE3D23D" w:rsidR="00B53927" w:rsidRPr="00BD1499" w:rsidRDefault="00B53927" w:rsidP="00767340">
      <w:pPr>
        <w:tabs>
          <w:tab w:val="left" w:pos="3600"/>
          <w:tab w:val="left" w:pos="7200"/>
        </w:tabs>
        <w:jc w:val="both"/>
        <w:rPr>
          <w:rFonts w:asciiTheme="minorHAnsi" w:hAnsiTheme="minorHAnsi" w:cstheme="minorHAnsi"/>
          <w:sz w:val="22"/>
          <w:szCs w:val="22"/>
        </w:rPr>
      </w:pPr>
      <w:r w:rsidRPr="00BD1499">
        <w:rPr>
          <w:rFonts w:asciiTheme="minorHAnsi" w:hAnsiTheme="minorHAnsi" w:cstheme="minorHAnsi"/>
          <w:sz w:val="22"/>
          <w:szCs w:val="22"/>
        </w:rPr>
        <w:t>Springfield, IL 62777-0001</w:t>
      </w:r>
    </w:p>
    <w:p w14:paraId="793A132D" w14:textId="77777777" w:rsidR="00767340" w:rsidRPr="00BD1499" w:rsidRDefault="00767340" w:rsidP="00767340">
      <w:pPr>
        <w:jc w:val="both"/>
        <w:rPr>
          <w:rFonts w:asciiTheme="minorHAnsi" w:hAnsiTheme="minorHAnsi" w:cstheme="minorHAnsi"/>
          <w:sz w:val="22"/>
          <w:szCs w:val="22"/>
        </w:rPr>
      </w:pPr>
    </w:p>
    <w:p w14:paraId="793A132E" w14:textId="77777777" w:rsidR="00767340" w:rsidRPr="00BD1499" w:rsidRDefault="00767340" w:rsidP="00767340">
      <w:pPr>
        <w:jc w:val="both"/>
        <w:rPr>
          <w:rFonts w:asciiTheme="minorHAnsi" w:hAnsiTheme="minorHAnsi" w:cstheme="minorHAnsi"/>
          <w:b/>
          <w:sz w:val="22"/>
          <w:szCs w:val="22"/>
        </w:rPr>
      </w:pPr>
      <w:r w:rsidRPr="00BD1499">
        <w:rPr>
          <w:rFonts w:asciiTheme="minorHAnsi" w:hAnsiTheme="minorHAnsi" w:cstheme="minorHAnsi"/>
          <w:sz w:val="22"/>
          <w:szCs w:val="22"/>
        </w:rPr>
        <w:t>Late proposals will not be accepted</w:t>
      </w:r>
      <w:r w:rsidR="00DF0D62" w:rsidRPr="00BD1499">
        <w:rPr>
          <w:rFonts w:asciiTheme="minorHAnsi" w:hAnsiTheme="minorHAnsi" w:cstheme="minorHAnsi"/>
          <w:sz w:val="22"/>
          <w:szCs w:val="22"/>
        </w:rPr>
        <w:t>.</w:t>
      </w:r>
    </w:p>
    <w:p w14:paraId="793A132F" w14:textId="77777777" w:rsidR="00786E14" w:rsidRPr="00BD1499" w:rsidRDefault="00786E14" w:rsidP="00722BD1">
      <w:pPr>
        <w:jc w:val="both"/>
        <w:rPr>
          <w:rFonts w:asciiTheme="minorHAnsi" w:hAnsiTheme="minorHAnsi" w:cstheme="minorHAnsi"/>
          <w:b/>
          <w:sz w:val="22"/>
          <w:szCs w:val="22"/>
        </w:rPr>
      </w:pPr>
    </w:p>
    <w:p w14:paraId="793A1330" w14:textId="4D3F4F6C" w:rsidR="009F5404" w:rsidRPr="00BD1499" w:rsidRDefault="001A2038" w:rsidP="009F5404">
      <w:pPr>
        <w:jc w:val="both"/>
        <w:rPr>
          <w:rFonts w:asciiTheme="minorHAnsi" w:hAnsiTheme="minorHAnsi" w:cstheme="minorHAnsi"/>
          <w:sz w:val="22"/>
          <w:szCs w:val="22"/>
        </w:rPr>
      </w:pPr>
      <w:r w:rsidRPr="00BD1499">
        <w:rPr>
          <w:rFonts w:asciiTheme="minorHAnsi" w:hAnsiTheme="minorHAnsi" w:cstheme="minorHAnsi"/>
          <w:b/>
          <w:sz w:val="22"/>
          <w:szCs w:val="22"/>
        </w:rPr>
        <w:t xml:space="preserve">Grant Award Notice:  </w:t>
      </w:r>
      <w:r w:rsidR="009F5404" w:rsidRPr="00BD1499">
        <w:rPr>
          <w:rFonts w:asciiTheme="minorHAnsi" w:hAnsiTheme="minorHAnsi" w:cstheme="minorHAnsi"/>
          <w:sz w:val="22"/>
          <w:szCs w:val="22"/>
        </w:rPr>
        <w:t xml:space="preserve">It is anticipated that </w:t>
      </w:r>
      <w:r w:rsidR="00006D6D" w:rsidRPr="00BD1499">
        <w:rPr>
          <w:rFonts w:asciiTheme="minorHAnsi" w:hAnsiTheme="minorHAnsi" w:cstheme="minorHAnsi"/>
          <w:sz w:val="22"/>
          <w:szCs w:val="22"/>
        </w:rPr>
        <w:t xml:space="preserve">successful </w:t>
      </w:r>
      <w:r w:rsidR="009F5404" w:rsidRPr="00BD1499">
        <w:rPr>
          <w:rFonts w:asciiTheme="minorHAnsi" w:hAnsiTheme="minorHAnsi" w:cstheme="minorHAnsi"/>
          <w:sz w:val="22"/>
          <w:szCs w:val="22"/>
        </w:rPr>
        <w:t xml:space="preserve">applicants will receive a Notice of Award from the </w:t>
      </w:r>
      <w:r w:rsidR="004C4D00">
        <w:rPr>
          <w:rFonts w:asciiTheme="minorHAnsi" w:hAnsiTheme="minorHAnsi" w:cstheme="minorHAnsi"/>
          <w:sz w:val="22"/>
          <w:szCs w:val="22"/>
        </w:rPr>
        <w:t>S</w:t>
      </w:r>
      <w:r w:rsidR="009F5404" w:rsidRPr="00BD1499">
        <w:rPr>
          <w:rFonts w:asciiTheme="minorHAnsi" w:hAnsiTheme="minorHAnsi" w:cstheme="minorHAnsi"/>
          <w:sz w:val="22"/>
          <w:szCs w:val="22"/>
        </w:rPr>
        <w:t xml:space="preserve">tate </w:t>
      </w:r>
      <w:r w:rsidR="004C4D00">
        <w:rPr>
          <w:rFonts w:asciiTheme="minorHAnsi" w:hAnsiTheme="minorHAnsi" w:cstheme="minorHAnsi"/>
          <w:sz w:val="22"/>
          <w:szCs w:val="22"/>
        </w:rPr>
        <w:t>S</w:t>
      </w:r>
      <w:r w:rsidR="009F5404" w:rsidRPr="00BD1499">
        <w:rPr>
          <w:rFonts w:asciiTheme="minorHAnsi" w:hAnsiTheme="minorHAnsi" w:cstheme="minorHAnsi"/>
          <w:sz w:val="22"/>
          <w:szCs w:val="22"/>
        </w:rPr>
        <w:t xml:space="preserve">uperintendent via email approximately 90 days after the application deadline. The award letter </w:t>
      </w:r>
      <w:r w:rsidR="009F5404" w:rsidRPr="00BD1499">
        <w:rPr>
          <w:rFonts w:asciiTheme="minorHAnsi" w:eastAsia="Arial" w:hAnsiTheme="minorHAnsi" w:cstheme="minorHAnsi"/>
          <w:spacing w:val="-1"/>
          <w:sz w:val="22"/>
          <w:szCs w:val="22"/>
        </w:rPr>
        <w:t>i</w:t>
      </w:r>
      <w:r w:rsidR="009F5404" w:rsidRPr="00BD1499">
        <w:rPr>
          <w:rFonts w:asciiTheme="minorHAnsi" w:eastAsia="Arial" w:hAnsiTheme="minorHAnsi" w:cstheme="minorHAnsi"/>
          <w:sz w:val="22"/>
          <w:szCs w:val="22"/>
        </w:rPr>
        <w:t xml:space="preserve">s </w:t>
      </w:r>
      <w:r w:rsidR="009F5404" w:rsidRPr="00BD1499">
        <w:rPr>
          <w:rFonts w:asciiTheme="minorHAnsi" w:eastAsia="Arial" w:hAnsiTheme="minorHAnsi" w:cstheme="minorHAnsi"/>
          <w:sz w:val="22"/>
          <w:szCs w:val="22"/>
          <w:u w:val="single"/>
        </w:rPr>
        <w:t>NOT</w:t>
      </w:r>
      <w:r w:rsidR="009F5404" w:rsidRPr="00BD1499">
        <w:rPr>
          <w:rFonts w:asciiTheme="minorHAnsi" w:eastAsia="Arial" w:hAnsiTheme="minorHAnsi" w:cstheme="minorHAnsi"/>
          <w:spacing w:val="-1"/>
          <w:sz w:val="22"/>
          <w:szCs w:val="22"/>
        </w:rPr>
        <w:t xml:space="preserve"> </w:t>
      </w:r>
      <w:r w:rsidR="009F5404" w:rsidRPr="00BD1499">
        <w:rPr>
          <w:rFonts w:asciiTheme="minorHAnsi" w:eastAsia="Arial" w:hAnsiTheme="minorHAnsi" w:cstheme="minorHAnsi"/>
          <w:sz w:val="22"/>
          <w:szCs w:val="22"/>
        </w:rPr>
        <w:t>an aut</w:t>
      </w:r>
      <w:r w:rsidR="009F5404" w:rsidRPr="00BD1499">
        <w:rPr>
          <w:rFonts w:asciiTheme="minorHAnsi" w:eastAsia="Arial" w:hAnsiTheme="minorHAnsi" w:cstheme="minorHAnsi"/>
          <w:spacing w:val="2"/>
          <w:sz w:val="22"/>
          <w:szCs w:val="22"/>
        </w:rPr>
        <w:t>h</w:t>
      </w:r>
      <w:r w:rsidR="009F5404" w:rsidRPr="00BD1499">
        <w:rPr>
          <w:rFonts w:asciiTheme="minorHAnsi" w:eastAsia="Arial" w:hAnsiTheme="minorHAnsi" w:cstheme="minorHAnsi"/>
          <w:sz w:val="22"/>
          <w:szCs w:val="22"/>
        </w:rPr>
        <w:t>o</w:t>
      </w:r>
      <w:r w:rsidR="009F5404" w:rsidRPr="00BD1499">
        <w:rPr>
          <w:rFonts w:asciiTheme="minorHAnsi" w:eastAsia="Arial" w:hAnsiTheme="minorHAnsi" w:cstheme="minorHAnsi"/>
          <w:spacing w:val="1"/>
          <w:sz w:val="22"/>
          <w:szCs w:val="22"/>
        </w:rPr>
        <w:t>ri</w:t>
      </w:r>
      <w:r w:rsidR="009F5404" w:rsidRPr="00BD1499">
        <w:rPr>
          <w:rFonts w:asciiTheme="minorHAnsi" w:eastAsia="Arial" w:hAnsiTheme="minorHAnsi" w:cstheme="minorHAnsi"/>
          <w:spacing w:val="-1"/>
          <w:sz w:val="22"/>
          <w:szCs w:val="22"/>
        </w:rPr>
        <w:t>z</w:t>
      </w:r>
      <w:r w:rsidR="009F5404" w:rsidRPr="00BD1499">
        <w:rPr>
          <w:rFonts w:asciiTheme="minorHAnsi" w:eastAsia="Arial" w:hAnsiTheme="minorHAnsi" w:cstheme="minorHAnsi"/>
          <w:sz w:val="22"/>
          <w:szCs w:val="22"/>
        </w:rPr>
        <w:t>a</w:t>
      </w:r>
      <w:r w:rsidR="009F5404" w:rsidRPr="00BD1499">
        <w:rPr>
          <w:rFonts w:asciiTheme="minorHAnsi" w:eastAsia="Arial" w:hAnsiTheme="minorHAnsi" w:cstheme="minorHAnsi"/>
          <w:spacing w:val="2"/>
          <w:sz w:val="22"/>
          <w:szCs w:val="22"/>
        </w:rPr>
        <w:t>t</w:t>
      </w:r>
      <w:r w:rsidR="009F5404" w:rsidRPr="00BD1499">
        <w:rPr>
          <w:rFonts w:asciiTheme="minorHAnsi" w:eastAsia="Arial" w:hAnsiTheme="minorHAnsi" w:cstheme="minorHAnsi"/>
          <w:spacing w:val="-1"/>
          <w:sz w:val="22"/>
          <w:szCs w:val="22"/>
        </w:rPr>
        <w:t>i</w:t>
      </w:r>
      <w:r w:rsidR="009F5404" w:rsidRPr="00BD1499">
        <w:rPr>
          <w:rFonts w:asciiTheme="minorHAnsi" w:eastAsia="Arial" w:hAnsiTheme="minorHAnsi" w:cstheme="minorHAnsi"/>
          <w:sz w:val="22"/>
          <w:szCs w:val="22"/>
        </w:rPr>
        <w:t>on</w:t>
      </w:r>
      <w:r w:rsidR="009F5404" w:rsidRPr="00BD1499">
        <w:rPr>
          <w:rFonts w:asciiTheme="minorHAnsi" w:eastAsia="Arial" w:hAnsiTheme="minorHAnsi" w:cstheme="minorHAnsi"/>
          <w:spacing w:val="-9"/>
          <w:sz w:val="22"/>
          <w:szCs w:val="22"/>
        </w:rPr>
        <w:t xml:space="preserve"> </w:t>
      </w:r>
      <w:r w:rsidR="009F5404" w:rsidRPr="00BD1499">
        <w:rPr>
          <w:rFonts w:asciiTheme="minorHAnsi" w:eastAsia="Arial" w:hAnsiTheme="minorHAnsi" w:cstheme="minorHAnsi"/>
          <w:sz w:val="22"/>
          <w:szCs w:val="22"/>
        </w:rPr>
        <w:t xml:space="preserve">to </w:t>
      </w:r>
      <w:r w:rsidR="009F5404" w:rsidRPr="00BD1499">
        <w:rPr>
          <w:rFonts w:asciiTheme="minorHAnsi" w:eastAsia="Arial" w:hAnsiTheme="minorHAnsi" w:cstheme="minorHAnsi"/>
          <w:spacing w:val="2"/>
          <w:sz w:val="22"/>
          <w:szCs w:val="22"/>
        </w:rPr>
        <w:t>b</w:t>
      </w:r>
      <w:r w:rsidR="009F5404" w:rsidRPr="00BD1499">
        <w:rPr>
          <w:rFonts w:asciiTheme="minorHAnsi" w:eastAsia="Arial" w:hAnsiTheme="minorHAnsi" w:cstheme="minorHAnsi"/>
          <w:sz w:val="22"/>
          <w:szCs w:val="22"/>
        </w:rPr>
        <w:t>eg</w:t>
      </w:r>
      <w:r w:rsidR="009F5404" w:rsidRPr="00BD1499">
        <w:rPr>
          <w:rFonts w:asciiTheme="minorHAnsi" w:eastAsia="Arial" w:hAnsiTheme="minorHAnsi" w:cstheme="minorHAnsi"/>
          <w:spacing w:val="1"/>
          <w:sz w:val="22"/>
          <w:szCs w:val="22"/>
        </w:rPr>
        <w:t>i</w:t>
      </w:r>
      <w:r w:rsidR="009F5404" w:rsidRPr="00BD1499">
        <w:rPr>
          <w:rFonts w:asciiTheme="minorHAnsi" w:eastAsia="Arial" w:hAnsiTheme="minorHAnsi" w:cstheme="minorHAnsi"/>
          <w:sz w:val="22"/>
          <w:szCs w:val="22"/>
        </w:rPr>
        <w:t>n</w:t>
      </w:r>
      <w:r w:rsidR="009F5404" w:rsidRPr="00BD1499">
        <w:rPr>
          <w:rFonts w:asciiTheme="minorHAnsi" w:eastAsia="Arial" w:hAnsiTheme="minorHAnsi" w:cstheme="minorHAnsi"/>
          <w:spacing w:val="-6"/>
          <w:sz w:val="22"/>
          <w:szCs w:val="22"/>
        </w:rPr>
        <w:t xml:space="preserve"> </w:t>
      </w:r>
      <w:r w:rsidR="009F5404" w:rsidRPr="00BD1499">
        <w:rPr>
          <w:rFonts w:asciiTheme="minorHAnsi" w:eastAsia="Arial" w:hAnsiTheme="minorHAnsi" w:cstheme="minorHAnsi"/>
          <w:sz w:val="22"/>
          <w:szCs w:val="22"/>
        </w:rPr>
        <w:t>pe</w:t>
      </w:r>
      <w:r w:rsidR="009F5404" w:rsidRPr="00BD1499">
        <w:rPr>
          <w:rFonts w:asciiTheme="minorHAnsi" w:eastAsia="Arial" w:hAnsiTheme="minorHAnsi" w:cstheme="minorHAnsi"/>
          <w:spacing w:val="1"/>
          <w:sz w:val="22"/>
          <w:szCs w:val="22"/>
        </w:rPr>
        <w:t>r</w:t>
      </w:r>
      <w:r w:rsidR="009F5404" w:rsidRPr="00BD1499">
        <w:rPr>
          <w:rFonts w:asciiTheme="minorHAnsi" w:eastAsia="Arial" w:hAnsiTheme="minorHAnsi" w:cstheme="minorHAnsi"/>
          <w:spacing w:val="2"/>
          <w:sz w:val="22"/>
          <w:szCs w:val="22"/>
        </w:rPr>
        <w:t>f</w:t>
      </w:r>
      <w:r w:rsidR="009F5404" w:rsidRPr="00BD1499">
        <w:rPr>
          <w:rFonts w:asciiTheme="minorHAnsi" w:eastAsia="Arial" w:hAnsiTheme="minorHAnsi" w:cstheme="minorHAnsi"/>
          <w:sz w:val="22"/>
          <w:szCs w:val="22"/>
        </w:rPr>
        <w:t>o</w:t>
      </w:r>
      <w:r w:rsidR="009F5404" w:rsidRPr="00BD1499">
        <w:rPr>
          <w:rFonts w:asciiTheme="minorHAnsi" w:eastAsia="Arial" w:hAnsiTheme="minorHAnsi" w:cstheme="minorHAnsi"/>
          <w:spacing w:val="1"/>
          <w:sz w:val="22"/>
          <w:szCs w:val="22"/>
        </w:rPr>
        <w:t>r</w:t>
      </w:r>
      <w:r w:rsidR="009F5404" w:rsidRPr="00BD1499">
        <w:rPr>
          <w:rFonts w:asciiTheme="minorHAnsi" w:eastAsia="Arial" w:hAnsiTheme="minorHAnsi" w:cstheme="minorHAnsi"/>
          <w:spacing w:val="4"/>
          <w:sz w:val="22"/>
          <w:szCs w:val="22"/>
        </w:rPr>
        <w:t>m</w:t>
      </w:r>
      <w:r w:rsidR="009F5404" w:rsidRPr="00BD1499">
        <w:rPr>
          <w:rFonts w:asciiTheme="minorHAnsi" w:eastAsia="Arial" w:hAnsiTheme="minorHAnsi" w:cstheme="minorHAnsi"/>
          <w:sz w:val="22"/>
          <w:szCs w:val="22"/>
        </w:rPr>
        <w:t>an</w:t>
      </w:r>
      <w:r w:rsidR="009F5404" w:rsidRPr="00BD1499">
        <w:rPr>
          <w:rFonts w:asciiTheme="minorHAnsi" w:eastAsia="Arial" w:hAnsiTheme="minorHAnsi" w:cstheme="minorHAnsi"/>
          <w:spacing w:val="1"/>
          <w:sz w:val="22"/>
          <w:szCs w:val="22"/>
        </w:rPr>
        <w:t>c</w:t>
      </w:r>
      <w:r w:rsidR="009F5404" w:rsidRPr="00BD1499">
        <w:rPr>
          <w:rFonts w:asciiTheme="minorHAnsi" w:eastAsia="Arial" w:hAnsiTheme="minorHAnsi" w:cstheme="minorHAnsi"/>
          <w:sz w:val="22"/>
          <w:szCs w:val="22"/>
        </w:rPr>
        <w:t xml:space="preserve">e or expenditures. After the </w:t>
      </w:r>
      <w:r w:rsidR="004C4D00">
        <w:rPr>
          <w:rFonts w:asciiTheme="minorHAnsi" w:eastAsia="Arial" w:hAnsiTheme="minorHAnsi" w:cstheme="minorHAnsi"/>
          <w:sz w:val="22"/>
          <w:szCs w:val="22"/>
        </w:rPr>
        <w:t>m</w:t>
      </w:r>
      <w:r w:rsidR="009F5404" w:rsidRPr="00BD1499">
        <w:rPr>
          <w:rFonts w:asciiTheme="minorHAnsi" w:eastAsia="Arial" w:hAnsiTheme="minorHAnsi" w:cstheme="minorHAnsi"/>
          <w:sz w:val="22"/>
          <w:szCs w:val="22"/>
        </w:rPr>
        <w:t>erit</w:t>
      </w:r>
      <w:r w:rsidR="004C4D00">
        <w:rPr>
          <w:rFonts w:asciiTheme="minorHAnsi" w:eastAsia="Arial" w:hAnsiTheme="minorHAnsi" w:cstheme="minorHAnsi"/>
          <w:sz w:val="22"/>
          <w:szCs w:val="22"/>
        </w:rPr>
        <w:t>-b</w:t>
      </w:r>
      <w:r w:rsidR="009F5404" w:rsidRPr="00BD1499">
        <w:rPr>
          <w:rFonts w:asciiTheme="minorHAnsi" w:eastAsia="Arial" w:hAnsiTheme="minorHAnsi" w:cstheme="minorHAnsi"/>
          <w:sz w:val="22"/>
          <w:szCs w:val="22"/>
        </w:rPr>
        <w:t xml:space="preserve">ased </w:t>
      </w:r>
      <w:r w:rsidR="004C4D00">
        <w:rPr>
          <w:rFonts w:asciiTheme="minorHAnsi" w:eastAsia="Arial" w:hAnsiTheme="minorHAnsi" w:cstheme="minorHAnsi"/>
          <w:sz w:val="22"/>
          <w:szCs w:val="22"/>
        </w:rPr>
        <w:t>a</w:t>
      </w:r>
      <w:r w:rsidR="009F5404" w:rsidRPr="00BD1499">
        <w:rPr>
          <w:rFonts w:asciiTheme="minorHAnsi" w:eastAsia="Arial" w:hAnsiTheme="minorHAnsi" w:cstheme="minorHAnsi"/>
          <w:sz w:val="22"/>
          <w:szCs w:val="22"/>
        </w:rPr>
        <w:t>ppeal timeframe has ended, awardees will receive additional information from the program area that includes the next steps for finalizing the grant.  Monies spent prior to programmatic approval are done so at the applicant</w:t>
      </w:r>
      <w:r w:rsidR="004C4D00">
        <w:rPr>
          <w:rFonts w:asciiTheme="minorHAnsi" w:eastAsia="Arial" w:hAnsiTheme="minorHAnsi" w:cstheme="minorHAnsi"/>
          <w:sz w:val="22"/>
          <w:szCs w:val="22"/>
        </w:rPr>
        <w:t>’</w:t>
      </w:r>
      <w:r w:rsidR="009F5404" w:rsidRPr="00BD1499">
        <w:rPr>
          <w:rFonts w:asciiTheme="minorHAnsi" w:eastAsia="Arial" w:hAnsiTheme="minorHAnsi" w:cstheme="minorHAnsi"/>
          <w:sz w:val="22"/>
          <w:szCs w:val="22"/>
        </w:rPr>
        <w:t>s own risk.</w:t>
      </w:r>
    </w:p>
    <w:p w14:paraId="793A1331" w14:textId="77777777" w:rsidR="001A2038" w:rsidRPr="00BD1499" w:rsidRDefault="001A2038" w:rsidP="00722BD1">
      <w:pPr>
        <w:jc w:val="both"/>
        <w:rPr>
          <w:rFonts w:asciiTheme="minorHAnsi" w:hAnsiTheme="minorHAnsi" w:cstheme="minorHAnsi"/>
          <w:sz w:val="22"/>
          <w:szCs w:val="22"/>
        </w:rPr>
      </w:pPr>
    </w:p>
    <w:p w14:paraId="793A1332" w14:textId="51AEDCB6" w:rsidR="00DC5989" w:rsidRPr="00BD1499" w:rsidRDefault="008E78CE" w:rsidP="00722BD1">
      <w:pPr>
        <w:jc w:val="both"/>
        <w:rPr>
          <w:rFonts w:asciiTheme="minorHAnsi" w:hAnsiTheme="minorHAnsi" w:cstheme="minorHAnsi"/>
          <w:sz w:val="22"/>
          <w:szCs w:val="22"/>
        </w:rPr>
      </w:pPr>
      <w:r w:rsidRPr="00BD1499">
        <w:rPr>
          <w:rFonts w:asciiTheme="minorHAnsi" w:hAnsiTheme="minorHAnsi" w:cstheme="minorHAnsi"/>
          <w:b/>
          <w:sz w:val="22"/>
          <w:szCs w:val="22"/>
        </w:rPr>
        <w:t xml:space="preserve">Technical Assistance </w:t>
      </w:r>
      <w:r w:rsidR="000B462E" w:rsidRPr="00BD1499">
        <w:rPr>
          <w:rFonts w:asciiTheme="minorHAnsi" w:hAnsiTheme="minorHAnsi" w:cstheme="minorHAnsi"/>
          <w:b/>
          <w:sz w:val="22"/>
          <w:szCs w:val="22"/>
        </w:rPr>
        <w:t>Session</w:t>
      </w:r>
      <w:r w:rsidR="00FF020D" w:rsidRPr="00BD1499">
        <w:rPr>
          <w:rFonts w:asciiTheme="minorHAnsi" w:hAnsiTheme="minorHAnsi" w:cstheme="minorHAnsi"/>
          <w:sz w:val="22"/>
          <w:szCs w:val="22"/>
        </w:rPr>
        <w:t xml:space="preserve">:  A </w:t>
      </w:r>
      <w:r w:rsidRPr="00BD1499">
        <w:rPr>
          <w:rFonts w:asciiTheme="minorHAnsi" w:hAnsiTheme="minorHAnsi" w:cstheme="minorHAnsi"/>
          <w:sz w:val="22"/>
          <w:szCs w:val="22"/>
        </w:rPr>
        <w:t xml:space="preserve">technical assistance </w:t>
      </w:r>
      <w:r w:rsidR="000B462E" w:rsidRPr="00BD1499">
        <w:rPr>
          <w:rFonts w:asciiTheme="minorHAnsi" w:hAnsiTheme="minorHAnsi" w:cstheme="minorHAnsi"/>
          <w:sz w:val="22"/>
          <w:szCs w:val="22"/>
        </w:rPr>
        <w:t>session</w:t>
      </w:r>
      <w:r w:rsidRPr="00BD1499">
        <w:rPr>
          <w:rFonts w:asciiTheme="minorHAnsi" w:hAnsiTheme="minorHAnsi" w:cstheme="minorHAnsi"/>
          <w:sz w:val="22"/>
          <w:szCs w:val="22"/>
        </w:rPr>
        <w:t xml:space="preserve"> </w:t>
      </w:r>
      <w:r w:rsidR="00FF020D" w:rsidRPr="00BD1499">
        <w:rPr>
          <w:rFonts w:asciiTheme="minorHAnsi" w:hAnsiTheme="minorHAnsi" w:cstheme="minorHAnsi"/>
          <w:sz w:val="22"/>
          <w:szCs w:val="22"/>
        </w:rPr>
        <w:t xml:space="preserve">will be held </w:t>
      </w:r>
      <w:r w:rsidR="00F75109" w:rsidRPr="00BD1499">
        <w:rPr>
          <w:rFonts w:asciiTheme="minorHAnsi" w:hAnsiTheme="minorHAnsi" w:cstheme="minorHAnsi"/>
          <w:sz w:val="22"/>
          <w:szCs w:val="22"/>
        </w:rPr>
        <w:t xml:space="preserve">at </w:t>
      </w:r>
      <w:r w:rsidR="00FF0EA3">
        <w:rPr>
          <w:rFonts w:asciiTheme="minorHAnsi" w:hAnsiTheme="minorHAnsi" w:cstheme="minorHAnsi"/>
          <w:sz w:val="22"/>
          <w:szCs w:val="22"/>
        </w:rPr>
        <w:t>10</w:t>
      </w:r>
      <w:r w:rsidR="005F719A" w:rsidRPr="00F55EFD">
        <w:rPr>
          <w:rFonts w:asciiTheme="minorHAnsi" w:hAnsiTheme="minorHAnsi" w:cstheme="minorHAnsi"/>
          <w:sz w:val="22"/>
          <w:szCs w:val="22"/>
        </w:rPr>
        <w:t xml:space="preserve"> </w:t>
      </w:r>
      <w:r w:rsidR="00FF0EA3">
        <w:rPr>
          <w:rFonts w:asciiTheme="minorHAnsi" w:hAnsiTheme="minorHAnsi" w:cstheme="minorHAnsi"/>
          <w:sz w:val="22"/>
          <w:szCs w:val="22"/>
        </w:rPr>
        <w:t>a</w:t>
      </w:r>
      <w:r w:rsidR="005F719A" w:rsidRPr="00F55EFD">
        <w:rPr>
          <w:rFonts w:asciiTheme="minorHAnsi" w:hAnsiTheme="minorHAnsi" w:cstheme="minorHAnsi"/>
          <w:sz w:val="22"/>
          <w:szCs w:val="22"/>
        </w:rPr>
        <w:t xml:space="preserve">.m. </w:t>
      </w:r>
      <w:r w:rsidR="00CF45C8" w:rsidRPr="00F55EFD">
        <w:rPr>
          <w:rFonts w:asciiTheme="minorHAnsi" w:hAnsiTheme="minorHAnsi" w:cstheme="minorHAnsi"/>
          <w:sz w:val="22"/>
          <w:szCs w:val="22"/>
        </w:rPr>
        <w:t xml:space="preserve">CST </w:t>
      </w:r>
      <w:r w:rsidR="005F719A" w:rsidRPr="00F55EFD">
        <w:rPr>
          <w:rFonts w:asciiTheme="minorHAnsi" w:hAnsiTheme="minorHAnsi" w:cstheme="minorHAnsi"/>
          <w:sz w:val="22"/>
          <w:szCs w:val="22"/>
        </w:rPr>
        <w:t xml:space="preserve">on </w:t>
      </w:r>
      <w:r w:rsidR="00137CCE" w:rsidRPr="00F55EFD">
        <w:rPr>
          <w:rFonts w:asciiTheme="minorHAnsi" w:hAnsiTheme="minorHAnsi" w:cstheme="minorHAnsi"/>
          <w:sz w:val="22"/>
          <w:szCs w:val="22"/>
        </w:rPr>
        <w:t>February</w:t>
      </w:r>
      <w:r w:rsidR="00F55EFD" w:rsidRPr="00F55EFD">
        <w:rPr>
          <w:rFonts w:asciiTheme="minorHAnsi" w:hAnsiTheme="minorHAnsi" w:cstheme="minorHAnsi"/>
          <w:sz w:val="22"/>
          <w:szCs w:val="22"/>
        </w:rPr>
        <w:t xml:space="preserve"> </w:t>
      </w:r>
      <w:r w:rsidR="00FF0EA3">
        <w:rPr>
          <w:rFonts w:asciiTheme="minorHAnsi" w:hAnsiTheme="minorHAnsi" w:cstheme="minorHAnsi"/>
          <w:sz w:val="22"/>
          <w:szCs w:val="22"/>
        </w:rPr>
        <w:t>11</w:t>
      </w:r>
      <w:r w:rsidR="005F719A" w:rsidRPr="00F55EFD">
        <w:rPr>
          <w:rFonts w:asciiTheme="minorHAnsi" w:hAnsiTheme="minorHAnsi" w:cstheme="minorHAnsi"/>
          <w:sz w:val="22"/>
          <w:szCs w:val="22"/>
        </w:rPr>
        <w:t>, 20</w:t>
      </w:r>
      <w:r w:rsidR="00F55EFD" w:rsidRPr="00F55EFD">
        <w:rPr>
          <w:rFonts w:asciiTheme="minorHAnsi" w:hAnsiTheme="minorHAnsi" w:cstheme="minorHAnsi"/>
          <w:sz w:val="22"/>
          <w:szCs w:val="22"/>
        </w:rPr>
        <w:t>20</w:t>
      </w:r>
      <w:r w:rsidR="003F1C64" w:rsidRPr="00BD1499">
        <w:rPr>
          <w:rFonts w:asciiTheme="minorHAnsi" w:hAnsiTheme="minorHAnsi" w:cstheme="minorHAnsi"/>
          <w:sz w:val="22"/>
          <w:szCs w:val="22"/>
        </w:rPr>
        <w:t xml:space="preserve">.  </w:t>
      </w:r>
      <w:r w:rsidR="00F75109" w:rsidRPr="00BD1499">
        <w:rPr>
          <w:rFonts w:asciiTheme="minorHAnsi" w:hAnsiTheme="minorHAnsi" w:cstheme="minorHAnsi"/>
          <w:sz w:val="22"/>
          <w:szCs w:val="22"/>
        </w:rPr>
        <w:t xml:space="preserve">Registration information is found at </w:t>
      </w:r>
      <w:hyperlink r:id="rId28" w:history="1">
        <w:r w:rsidR="005F719A" w:rsidRPr="00BD1499">
          <w:rPr>
            <w:rStyle w:val="Hyperlink"/>
            <w:rFonts w:asciiTheme="minorHAnsi" w:hAnsiTheme="minorHAnsi" w:cstheme="minorHAnsi"/>
            <w:sz w:val="22"/>
            <w:szCs w:val="22"/>
          </w:rPr>
          <w:t>https://www.isbe.net/Pages/Agriculture-Education.aspx</w:t>
        </w:r>
      </w:hyperlink>
      <w:r w:rsidR="00F75109" w:rsidRPr="00BD1499">
        <w:rPr>
          <w:rFonts w:asciiTheme="minorHAnsi" w:hAnsiTheme="minorHAnsi" w:cstheme="minorHAnsi"/>
          <w:sz w:val="22"/>
          <w:szCs w:val="22"/>
        </w:rPr>
        <w:t>.</w:t>
      </w:r>
      <w:r w:rsidR="005F719A" w:rsidRPr="00BD1499">
        <w:rPr>
          <w:rFonts w:asciiTheme="minorHAnsi" w:hAnsiTheme="minorHAnsi" w:cstheme="minorHAnsi"/>
          <w:sz w:val="22"/>
          <w:szCs w:val="22"/>
        </w:rPr>
        <w:t xml:space="preserve"> </w:t>
      </w:r>
      <w:r w:rsidR="00DC5989" w:rsidRPr="00BD1499">
        <w:rPr>
          <w:rFonts w:asciiTheme="minorHAnsi" w:hAnsiTheme="minorHAnsi" w:cstheme="minorHAnsi"/>
          <w:sz w:val="22"/>
          <w:szCs w:val="22"/>
        </w:rPr>
        <w:t xml:space="preserve">Attendance is not required. </w:t>
      </w:r>
    </w:p>
    <w:p w14:paraId="793A1333" w14:textId="77777777" w:rsidR="00F75109" w:rsidRPr="00BD1499" w:rsidRDefault="00F75109" w:rsidP="00722BD1">
      <w:pPr>
        <w:jc w:val="both"/>
        <w:rPr>
          <w:rFonts w:asciiTheme="minorHAnsi" w:hAnsiTheme="minorHAnsi" w:cstheme="minorHAnsi"/>
          <w:sz w:val="22"/>
          <w:szCs w:val="22"/>
        </w:rPr>
      </w:pPr>
    </w:p>
    <w:p w14:paraId="793A1334" w14:textId="11B5FECE" w:rsidR="00FF020D" w:rsidRPr="00BD1499" w:rsidRDefault="00BF3AB0" w:rsidP="7389054C">
      <w:pPr>
        <w:jc w:val="both"/>
        <w:rPr>
          <w:rFonts w:asciiTheme="minorHAnsi" w:hAnsiTheme="minorHAnsi" w:cstheme="minorBidi"/>
          <w:sz w:val="22"/>
          <w:szCs w:val="22"/>
        </w:rPr>
      </w:pPr>
      <w:r w:rsidRPr="7389054C">
        <w:rPr>
          <w:rFonts w:asciiTheme="minorHAnsi" w:hAnsiTheme="minorHAnsi" w:cstheme="minorBidi"/>
          <w:b/>
          <w:bCs/>
          <w:sz w:val="22"/>
          <w:szCs w:val="22"/>
        </w:rPr>
        <w:t xml:space="preserve">Changes to </w:t>
      </w:r>
      <w:r w:rsidR="00CA081E" w:rsidRPr="7389054C">
        <w:rPr>
          <w:rFonts w:asciiTheme="minorHAnsi" w:hAnsiTheme="minorHAnsi" w:cstheme="minorBidi"/>
          <w:b/>
          <w:bCs/>
          <w:sz w:val="22"/>
          <w:szCs w:val="22"/>
        </w:rPr>
        <w:t>NOFO/</w:t>
      </w:r>
      <w:r w:rsidRPr="7389054C">
        <w:rPr>
          <w:rFonts w:asciiTheme="minorHAnsi" w:hAnsiTheme="minorHAnsi" w:cstheme="minorBidi"/>
          <w:b/>
          <w:bCs/>
          <w:sz w:val="22"/>
          <w:szCs w:val="22"/>
        </w:rPr>
        <w:t xml:space="preserve">RFP: </w:t>
      </w:r>
      <w:r w:rsidRPr="7389054C">
        <w:rPr>
          <w:rFonts w:asciiTheme="minorHAnsi" w:hAnsiTheme="minorHAnsi" w:cstheme="minorBidi"/>
          <w:sz w:val="22"/>
          <w:szCs w:val="22"/>
        </w:rPr>
        <w:t xml:space="preserve"> </w:t>
      </w:r>
      <w:r w:rsidR="00CF3F5B" w:rsidRPr="7389054C">
        <w:rPr>
          <w:rFonts w:asciiTheme="minorHAnsi" w:hAnsiTheme="minorHAnsi" w:cstheme="minorBidi"/>
          <w:sz w:val="22"/>
          <w:szCs w:val="22"/>
        </w:rPr>
        <w:t xml:space="preserve">ISBE will post any changes made to the </w:t>
      </w:r>
      <w:r w:rsidR="00CA081E" w:rsidRPr="7389054C">
        <w:rPr>
          <w:rFonts w:asciiTheme="minorHAnsi" w:hAnsiTheme="minorHAnsi" w:cstheme="minorBidi"/>
          <w:sz w:val="22"/>
          <w:szCs w:val="22"/>
        </w:rPr>
        <w:t>NOFO/RFP</w:t>
      </w:r>
      <w:r w:rsidR="00CF3F5B" w:rsidRPr="7389054C">
        <w:rPr>
          <w:rFonts w:asciiTheme="minorHAnsi" w:hAnsiTheme="minorHAnsi" w:cstheme="minorBidi"/>
          <w:sz w:val="22"/>
          <w:szCs w:val="22"/>
        </w:rPr>
        <w:t xml:space="preserve"> prior to </w:t>
      </w:r>
      <w:r w:rsidR="75036A50" w:rsidRPr="7389054C">
        <w:rPr>
          <w:rFonts w:asciiTheme="minorHAnsi" w:hAnsiTheme="minorHAnsi" w:cstheme="minorBidi"/>
          <w:sz w:val="22"/>
          <w:szCs w:val="22"/>
        </w:rPr>
        <w:t>March</w:t>
      </w:r>
      <w:r w:rsidR="00B7793B" w:rsidRPr="7389054C">
        <w:rPr>
          <w:rFonts w:asciiTheme="minorHAnsi" w:hAnsiTheme="minorHAnsi" w:cstheme="minorBidi"/>
          <w:sz w:val="22"/>
          <w:szCs w:val="22"/>
        </w:rPr>
        <w:t xml:space="preserve"> 21</w:t>
      </w:r>
      <w:r w:rsidR="00CA609A" w:rsidRPr="7389054C">
        <w:rPr>
          <w:rFonts w:asciiTheme="minorHAnsi" w:hAnsiTheme="minorHAnsi" w:cstheme="minorBidi"/>
          <w:sz w:val="22"/>
          <w:szCs w:val="22"/>
        </w:rPr>
        <w:t>, 20</w:t>
      </w:r>
      <w:r w:rsidR="00B7793B" w:rsidRPr="7389054C">
        <w:rPr>
          <w:rFonts w:asciiTheme="minorHAnsi" w:hAnsiTheme="minorHAnsi" w:cstheme="minorBidi"/>
          <w:sz w:val="22"/>
          <w:szCs w:val="22"/>
        </w:rPr>
        <w:t>20</w:t>
      </w:r>
      <w:r w:rsidR="00CA609A" w:rsidRPr="7389054C">
        <w:rPr>
          <w:rFonts w:asciiTheme="minorHAnsi" w:hAnsiTheme="minorHAnsi" w:cstheme="minorBidi"/>
          <w:sz w:val="22"/>
          <w:szCs w:val="22"/>
        </w:rPr>
        <w:t>,</w:t>
      </w:r>
      <w:r w:rsidR="00CF3F5B" w:rsidRPr="7389054C">
        <w:rPr>
          <w:rFonts w:asciiTheme="minorHAnsi" w:hAnsiTheme="minorHAnsi" w:cstheme="minorBidi"/>
          <w:sz w:val="22"/>
          <w:szCs w:val="22"/>
        </w:rPr>
        <w:t xml:space="preserve"> at</w:t>
      </w:r>
      <w:r w:rsidR="00732C0F" w:rsidRPr="7389054C">
        <w:rPr>
          <w:rFonts w:asciiTheme="minorHAnsi" w:hAnsiTheme="minorHAnsi" w:cstheme="minorBidi"/>
          <w:color w:val="4F81BD" w:themeColor="accent1"/>
          <w:sz w:val="22"/>
          <w:szCs w:val="22"/>
        </w:rPr>
        <w:t xml:space="preserve"> </w:t>
      </w:r>
      <w:hyperlink r:id="rId29">
        <w:r w:rsidR="00732C0F" w:rsidRPr="7389054C">
          <w:rPr>
            <w:rStyle w:val="Hyperlink"/>
            <w:rFonts w:asciiTheme="minorHAnsi" w:hAnsiTheme="minorHAnsi" w:cstheme="minorBidi"/>
            <w:sz w:val="22"/>
            <w:szCs w:val="22"/>
          </w:rPr>
          <w:t>https://www.isbe.net/Pages/Request-for-Proposals.aspx</w:t>
        </w:r>
      </w:hyperlink>
      <w:r w:rsidR="00732C0F" w:rsidRPr="7389054C">
        <w:rPr>
          <w:rFonts w:asciiTheme="minorHAnsi" w:hAnsiTheme="minorHAnsi" w:cstheme="minorBidi"/>
          <w:color w:val="4F81BD" w:themeColor="accent1"/>
          <w:sz w:val="22"/>
          <w:szCs w:val="22"/>
        </w:rPr>
        <w:t xml:space="preserve">. </w:t>
      </w:r>
      <w:r w:rsidR="00CF3F5B" w:rsidRPr="7389054C">
        <w:rPr>
          <w:rFonts w:asciiTheme="minorHAnsi" w:hAnsiTheme="minorHAnsi" w:cstheme="minorBidi"/>
          <w:sz w:val="22"/>
          <w:szCs w:val="22"/>
        </w:rPr>
        <w:t xml:space="preserve">  Applicants are advised to check the site before submitting a proposal. </w:t>
      </w:r>
    </w:p>
    <w:p w14:paraId="793A1335" w14:textId="77777777" w:rsidR="00FF020D" w:rsidRPr="00BD1499" w:rsidRDefault="00FF020D" w:rsidP="00722BD1">
      <w:pPr>
        <w:jc w:val="both"/>
        <w:rPr>
          <w:rFonts w:asciiTheme="minorHAnsi" w:hAnsiTheme="minorHAnsi" w:cstheme="minorHAnsi"/>
          <w:sz w:val="22"/>
          <w:szCs w:val="22"/>
        </w:rPr>
      </w:pPr>
    </w:p>
    <w:p w14:paraId="793A1336" w14:textId="21E140B0" w:rsidR="00FF020D" w:rsidRPr="00BD1499" w:rsidRDefault="2EDF6A20" w:rsidP="7389054C">
      <w:pPr>
        <w:jc w:val="both"/>
        <w:rPr>
          <w:rFonts w:asciiTheme="minorHAnsi" w:hAnsiTheme="minorHAnsi" w:cstheme="minorBidi"/>
          <w:sz w:val="22"/>
          <w:szCs w:val="22"/>
        </w:rPr>
      </w:pPr>
      <w:r w:rsidRPr="7389054C">
        <w:rPr>
          <w:rFonts w:asciiTheme="minorHAnsi" w:hAnsiTheme="minorHAnsi" w:cstheme="minorBidi"/>
          <w:b/>
          <w:bCs/>
          <w:sz w:val="22"/>
          <w:szCs w:val="22"/>
        </w:rPr>
        <w:t>Agency Contact/Contact to Request Application Package</w:t>
      </w:r>
      <w:r w:rsidRPr="7389054C">
        <w:rPr>
          <w:rFonts w:asciiTheme="minorHAnsi" w:hAnsiTheme="minorHAnsi" w:cstheme="minorBidi"/>
          <w:sz w:val="22"/>
          <w:szCs w:val="22"/>
        </w:rPr>
        <w:t xml:space="preserve">:  For more information on this NOFO/RFP, contact Dr. Erica </w:t>
      </w:r>
      <w:proofErr w:type="spellStart"/>
      <w:r w:rsidRPr="7389054C">
        <w:rPr>
          <w:rFonts w:asciiTheme="minorHAnsi" w:hAnsiTheme="minorHAnsi" w:cstheme="minorBidi"/>
          <w:sz w:val="22"/>
          <w:szCs w:val="22"/>
        </w:rPr>
        <w:t>Thieman</w:t>
      </w:r>
      <w:proofErr w:type="spellEnd"/>
      <w:r w:rsidRPr="7389054C">
        <w:rPr>
          <w:rFonts w:asciiTheme="minorHAnsi" w:hAnsiTheme="minorHAnsi" w:cstheme="minorBidi"/>
          <w:sz w:val="22"/>
          <w:szCs w:val="22"/>
        </w:rPr>
        <w:t xml:space="preserve"> at 217-785-4293, or </w:t>
      </w:r>
      <w:r w:rsidR="00612BC8" w:rsidRPr="7389054C">
        <w:rPr>
          <w:rFonts w:asciiTheme="minorHAnsi" w:hAnsiTheme="minorHAnsi" w:cstheme="minorBidi"/>
          <w:sz w:val="22"/>
          <w:szCs w:val="22"/>
        </w:rPr>
        <w:t>Ag_Ed</w:t>
      </w:r>
      <w:r w:rsidRPr="7389054C">
        <w:rPr>
          <w:rFonts w:asciiTheme="minorHAnsi" w:hAnsiTheme="minorHAnsi" w:cstheme="minorBidi"/>
          <w:sz w:val="22"/>
          <w:szCs w:val="22"/>
        </w:rPr>
        <w:t xml:space="preserve">@isbe.net.  </w:t>
      </w:r>
      <w:r w:rsidRPr="7389054C">
        <w:rPr>
          <w:rFonts w:asciiTheme="minorHAnsi" w:hAnsiTheme="minorHAnsi" w:cstheme="minorBidi"/>
          <w:i/>
          <w:iCs/>
          <w:sz w:val="22"/>
          <w:szCs w:val="22"/>
        </w:rPr>
        <w:t xml:space="preserve">All questions asked concerning this NOFO/RFP will be responded to in a Frequently Asked Questions document found at </w:t>
      </w:r>
      <w:hyperlink r:id="rId30">
        <w:r w:rsidRPr="7389054C">
          <w:rPr>
            <w:rStyle w:val="Hyperlink"/>
            <w:rFonts w:asciiTheme="minorHAnsi" w:hAnsiTheme="minorHAnsi" w:cstheme="minorBidi"/>
            <w:i/>
            <w:iCs/>
            <w:sz w:val="22"/>
            <w:szCs w:val="22"/>
          </w:rPr>
          <w:t>https://www.isbe.net/Pages/Agriculture-Education.aspx</w:t>
        </w:r>
      </w:hyperlink>
      <w:r w:rsidRPr="7389054C">
        <w:rPr>
          <w:rFonts w:asciiTheme="minorHAnsi" w:hAnsiTheme="minorHAnsi" w:cstheme="minorBidi"/>
          <w:i/>
          <w:iCs/>
          <w:color w:val="4F81BD" w:themeColor="accent1"/>
          <w:sz w:val="22"/>
          <w:szCs w:val="22"/>
        </w:rPr>
        <w:t xml:space="preserve"> </w:t>
      </w:r>
      <w:r w:rsidRPr="7389054C">
        <w:rPr>
          <w:rFonts w:asciiTheme="minorHAnsi" w:hAnsiTheme="minorHAnsi" w:cstheme="minorBidi"/>
          <w:i/>
          <w:iCs/>
          <w:sz w:val="22"/>
          <w:szCs w:val="22"/>
        </w:rPr>
        <w:t>so all respondents can see all questions and the responses to the questions.</w:t>
      </w:r>
      <w:r w:rsidRPr="7389054C">
        <w:rPr>
          <w:rFonts w:asciiTheme="minorHAnsi" w:hAnsiTheme="minorHAnsi" w:cstheme="minorBidi"/>
          <w:sz w:val="22"/>
          <w:szCs w:val="22"/>
        </w:rPr>
        <w:t xml:space="preserve"> </w:t>
      </w:r>
      <w:r w:rsidRPr="7389054C">
        <w:rPr>
          <w:rFonts w:asciiTheme="minorHAnsi" w:hAnsiTheme="minorHAnsi" w:cstheme="minorBidi"/>
          <w:i/>
          <w:iCs/>
          <w:sz w:val="22"/>
          <w:szCs w:val="22"/>
        </w:rPr>
        <w:t xml:space="preserve">Changes to the FAQ will not be made after </w:t>
      </w:r>
      <w:r w:rsidR="02362AB8" w:rsidRPr="7389054C">
        <w:rPr>
          <w:rFonts w:asciiTheme="minorHAnsi" w:hAnsiTheme="minorHAnsi" w:cstheme="minorBidi"/>
          <w:i/>
          <w:iCs/>
          <w:sz w:val="22"/>
          <w:szCs w:val="22"/>
        </w:rPr>
        <w:t>March</w:t>
      </w:r>
      <w:r w:rsidR="00B7793B" w:rsidRPr="7389054C">
        <w:rPr>
          <w:rFonts w:asciiTheme="minorHAnsi" w:hAnsiTheme="minorHAnsi" w:cstheme="minorBidi"/>
          <w:i/>
          <w:iCs/>
          <w:sz w:val="22"/>
          <w:szCs w:val="22"/>
        </w:rPr>
        <w:t xml:space="preserve"> 21, 2020</w:t>
      </w:r>
      <w:r w:rsidRPr="7389054C">
        <w:rPr>
          <w:rFonts w:asciiTheme="minorHAnsi" w:hAnsiTheme="minorHAnsi" w:cstheme="minorBidi"/>
          <w:i/>
          <w:iCs/>
          <w:sz w:val="22"/>
          <w:szCs w:val="22"/>
        </w:rPr>
        <w:t>.</w:t>
      </w:r>
      <w:r w:rsidRPr="7389054C">
        <w:rPr>
          <w:rFonts w:asciiTheme="minorHAnsi" w:hAnsiTheme="minorHAnsi" w:cstheme="minorBidi"/>
          <w:sz w:val="22"/>
          <w:szCs w:val="22"/>
        </w:rPr>
        <w:t xml:space="preserve"> </w:t>
      </w:r>
      <w:r w:rsidRPr="7389054C">
        <w:rPr>
          <w:rFonts w:asciiTheme="minorHAnsi" w:hAnsiTheme="minorHAnsi" w:cstheme="minorBidi"/>
          <w:i/>
          <w:iCs/>
          <w:sz w:val="22"/>
          <w:szCs w:val="22"/>
        </w:rPr>
        <w:t>Applicants are advised to check the site before submitting a proposal.</w:t>
      </w:r>
    </w:p>
    <w:p w14:paraId="793A133A" w14:textId="77777777" w:rsidR="00ED3635" w:rsidRPr="00BD1499" w:rsidRDefault="00ED3635">
      <w:pPr>
        <w:overflowPunct/>
        <w:autoSpaceDE/>
        <w:autoSpaceDN/>
        <w:adjustRightInd/>
        <w:textAlignment w:val="auto"/>
        <w:rPr>
          <w:rFonts w:asciiTheme="minorHAnsi" w:hAnsiTheme="minorHAnsi" w:cstheme="minorHAnsi"/>
          <w:b/>
          <w:sz w:val="22"/>
          <w:szCs w:val="22"/>
        </w:rPr>
      </w:pPr>
      <w:r w:rsidRPr="00BD1499">
        <w:rPr>
          <w:rFonts w:asciiTheme="minorHAnsi" w:hAnsiTheme="minorHAnsi" w:cstheme="minorHAnsi"/>
          <w:sz w:val="22"/>
          <w:szCs w:val="22"/>
        </w:rPr>
        <w:br w:type="page"/>
      </w:r>
    </w:p>
    <w:p w14:paraId="793A133B" w14:textId="39138F60" w:rsidR="00A50632" w:rsidRPr="00BD1499" w:rsidRDefault="00A50632" w:rsidP="00A50632">
      <w:pPr>
        <w:pStyle w:val="Heading2"/>
        <w:rPr>
          <w:rFonts w:asciiTheme="minorHAnsi" w:hAnsiTheme="minorHAnsi" w:cstheme="minorHAnsi"/>
          <w:sz w:val="22"/>
          <w:szCs w:val="22"/>
        </w:rPr>
      </w:pPr>
      <w:r w:rsidRPr="00BD1499">
        <w:rPr>
          <w:rFonts w:asciiTheme="minorHAnsi" w:hAnsiTheme="minorHAnsi" w:cstheme="minorHAnsi"/>
          <w:sz w:val="22"/>
          <w:szCs w:val="22"/>
        </w:rPr>
        <w:lastRenderedPageBreak/>
        <w:t xml:space="preserve">Program </w:t>
      </w:r>
      <w:r w:rsidR="003357F8" w:rsidRPr="00BD1499">
        <w:rPr>
          <w:rFonts w:asciiTheme="minorHAnsi" w:hAnsiTheme="minorHAnsi" w:cstheme="minorHAnsi"/>
          <w:sz w:val="22"/>
          <w:szCs w:val="22"/>
        </w:rPr>
        <w:t>Description</w:t>
      </w:r>
    </w:p>
    <w:p w14:paraId="78556158" w14:textId="77777777" w:rsidR="00BD03B6" w:rsidRPr="00BD1499" w:rsidRDefault="00BD03B6" w:rsidP="00BD03B6">
      <w:pPr>
        <w:jc w:val="both"/>
        <w:rPr>
          <w:rFonts w:asciiTheme="minorHAnsi" w:hAnsiTheme="minorHAnsi" w:cstheme="minorHAnsi"/>
          <w:b/>
          <w:sz w:val="22"/>
          <w:szCs w:val="22"/>
          <w:u w:val="single"/>
        </w:rPr>
      </w:pPr>
      <w:r w:rsidRPr="00BD1499">
        <w:rPr>
          <w:rFonts w:asciiTheme="minorHAnsi" w:hAnsiTheme="minorHAnsi" w:cstheme="minorHAnsi"/>
          <w:b/>
          <w:sz w:val="22"/>
          <w:szCs w:val="22"/>
          <w:u w:val="single"/>
        </w:rPr>
        <w:t>Program Purpose:</w:t>
      </w:r>
    </w:p>
    <w:p w14:paraId="7E846141" w14:textId="09060813" w:rsidR="00BD03B6" w:rsidRPr="00BD1499" w:rsidRDefault="67502701" w:rsidP="67502701">
      <w:pPr>
        <w:jc w:val="both"/>
        <w:rPr>
          <w:rFonts w:asciiTheme="minorHAnsi" w:hAnsiTheme="minorHAnsi" w:cstheme="minorBidi"/>
          <w:sz w:val="22"/>
          <w:szCs w:val="22"/>
        </w:rPr>
      </w:pPr>
      <w:r w:rsidRPr="67502701">
        <w:rPr>
          <w:rFonts w:asciiTheme="minorHAnsi" w:hAnsiTheme="minorHAnsi" w:cstheme="minorBidi"/>
          <w:sz w:val="22"/>
          <w:szCs w:val="22"/>
        </w:rPr>
        <w:t>The GAST grant provides funds to eligible universities with agricultural education programs and community colleges that have programs articulated with agricultural education teacher preparation programs to provide activities in four categories:</w:t>
      </w:r>
    </w:p>
    <w:p w14:paraId="1658C33B" w14:textId="480A9FA4" w:rsidR="00463ADA" w:rsidRPr="00BD1499" w:rsidRDefault="0073586D" w:rsidP="00357AE7">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Professional learning</w:t>
      </w:r>
      <w:r w:rsidR="00BD03B6" w:rsidRPr="00BD1499">
        <w:rPr>
          <w:rFonts w:asciiTheme="minorHAnsi" w:hAnsiTheme="minorHAnsi" w:cstheme="minorHAnsi"/>
          <w:sz w:val="22"/>
          <w:szCs w:val="22"/>
        </w:rPr>
        <w:t xml:space="preserve"> of agricultural education facult</w:t>
      </w:r>
      <w:r w:rsidR="00463ADA" w:rsidRPr="00BD1499">
        <w:rPr>
          <w:rFonts w:asciiTheme="minorHAnsi" w:hAnsiTheme="minorHAnsi" w:cstheme="minorHAnsi"/>
          <w:sz w:val="22"/>
          <w:szCs w:val="22"/>
        </w:rPr>
        <w:t>y,</w:t>
      </w:r>
    </w:p>
    <w:p w14:paraId="3793F738" w14:textId="0E8C0B52" w:rsidR="00BD03B6" w:rsidRPr="00BD1499" w:rsidRDefault="0073586D" w:rsidP="00357AE7">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Professional learning</w:t>
      </w:r>
      <w:r w:rsidR="00463ADA" w:rsidRPr="00BD1499">
        <w:rPr>
          <w:rFonts w:asciiTheme="minorHAnsi" w:hAnsiTheme="minorHAnsi" w:cstheme="minorHAnsi"/>
          <w:sz w:val="22"/>
          <w:szCs w:val="22"/>
        </w:rPr>
        <w:t xml:space="preserve"> of </w:t>
      </w:r>
      <w:r w:rsidR="00BD03B6" w:rsidRPr="00BD1499">
        <w:rPr>
          <w:rFonts w:asciiTheme="minorHAnsi" w:hAnsiTheme="minorHAnsi" w:cstheme="minorHAnsi"/>
          <w:sz w:val="22"/>
          <w:szCs w:val="22"/>
        </w:rPr>
        <w:t>preservice agriculture teacher students</w:t>
      </w:r>
      <w:r w:rsidR="00463ADA" w:rsidRPr="00BD1499">
        <w:rPr>
          <w:rFonts w:asciiTheme="minorHAnsi" w:hAnsiTheme="minorHAnsi" w:cstheme="minorHAnsi"/>
          <w:sz w:val="22"/>
          <w:szCs w:val="22"/>
        </w:rPr>
        <w:t xml:space="preserve"> </w:t>
      </w:r>
      <w:r w:rsidR="00BD03B6" w:rsidRPr="00BD1499">
        <w:rPr>
          <w:rFonts w:asciiTheme="minorHAnsi" w:hAnsiTheme="minorHAnsi" w:cstheme="minorHAnsi"/>
          <w:sz w:val="22"/>
          <w:szCs w:val="22"/>
        </w:rPr>
        <w:t xml:space="preserve">and novice teachers in their first five years of teaching, </w:t>
      </w:r>
    </w:p>
    <w:p w14:paraId="427FFBE1" w14:textId="06E34F29" w:rsidR="00BD03B6" w:rsidRPr="00BD1499" w:rsidRDefault="00BD03B6" w:rsidP="00357AE7">
      <w:pPr>
        <w:numPr>
          <w:ilvl w:val="0"/>
          <w:numId w:val="5"/>
        </w:numPr>
        <w:jc w:val="both"/>
        <w:rPr>
          <w:rFonts w:asciiTheme="minorHAnsi" w:hAnsiTheme="minorHAnsi" w:cstheme="minorHAnsi"/>
          <w:sz w:val="22"/>
          <w:szCs w:val="22"/>
        </w:rPr>
      </w:pPr>
      <w:r w:rsidRPr="00BD1499">
        <w:rPr>
          <w:rFonts w:asciiTheme="minorHAnsi" w:hAnsiTheme="minorHAnsi" w:cstheme="minorHAnsi"/>
          <w:sz w:val="22"/>
          <w:szCs w:val="22"/>
        </w:rPr>
        <w:t>Agriculture teacher recruitment and retention initiatives</w:t>
      </w:r>
      <w:r w:rsidR="00463ADA" w:rsidRPr="00BD1499">
        <w:rPr>
          <w:rFonts w:asciiTheme="minorHAnsi" w:hAnsiTheme="minorHAnsi" w:cstheme="minorHAnsi"/>
          <w:sz w:val="22"/>
          <w:szCs w:val="22"/>
        </w:rPr>
        <w:t xml:space="preserve">, and </w:t>
      </w:r>
    </w:p>
    <w:p w14:paraId="42EECD17" w14:textId="01AB65C7" w:rsidR="00BD03B6" w:rsidRPr="00BD1499" w:rsidRDefault="00BD03B6" w:rsidP="00357AE7">
      <w:pPr>
        <w:numPr>
          <w:ilvl w:val="0"/>
          <w:numId w:val="5"/>
        </w:numPr>
        <w:jc w:val="both"/>
        <w:rPr>
          <w:rFonts w:asciiTheme="minorHAnsi" w:hAnsiTheme="minorHAnsi" w:cstheme="minorHAnsi"/>
          <w:sz w:val="22"/>
          <w:szCs w:val="22"/>
        </w:rPr>
      </w:pPr>
      <w:r w:rsidRPr="00BD1499">
        <w:rPr>
          <w:rFonts w:asciiTheme="minorHAnsi" w:hAnsiTheme="minorHAnsi" w:cstheme="minorHAnsi"/>
          <w:sz w:val="22"/>
          <w:szCs w:val="22"/>
        </w:rPr>
        <w:t>Mentoring activities by master</w:t>
      </w:r>
      <w:r w:rsidR="006C72F2" w:rsidRPr="00BD1499">
        <w:rPr>
          <w:rStyle w:val="FootnoteReference"/>
          <w:rFonts w:asciiTheme="minorHAnsi" w:hAnsiTheme="minorHAnsi" w:cstheme="minorHAnsi"/>
          <w:sz w:val="22"/>
          <w:szCs w:val="22"/>
        </w:rPr>
        <w:footnoteReference w:id="2"/>
      </w:r>
      <w:r w:rsidRPr="00BD1499">
        <w:rPr>
          <w:rFonts w:asciiTheme="minorHAnsi" w:hAnsiTheme="minorHAnsi" w:cstheme="minorHAnsi"/>
          <w:sz w:val="22"/>
          <w:szCs w:val="22"/>
        </w:rPr>
        <w:t xml:space="preserve"> teachers.</w:t>
      </w:r>
    </w:p>
    <w:p w14:paraId="790F303B" w14:textId="77777777" w:rsidR="00BD03B6" w:rsidRPr="00BD1499" w:rsidRDefault="00BD03B6" w:rsidP="00BD03B6">
      <w:pPr>
        <w:jc w:val="both"/>
        <w:rPr>
          <w:rFonts w:asciiTheme="minorHAnsi" w:hAnsiTheme="minorHAnsi" w:cstheme="minorHAnsi"/>
          <w:i/>
          <w:sz w:val="22"/>
          <w:szCs w:val="22"/>
        </w:rPr>
      </w:pPr>
    </w:p>
    <w:p w14:paraId="7FF5DDB0" w14:textId="64693100" w:rsidR="00263BC9" w:rsidRPr="00BD1499" w:rsidRDefault="00263BC9" w:rsidP="00263BC9">
      <w:pPr>
        <w:jc w:val="both"/>
        <w:rPr>
          <w:rFonts w:asciiTheme="minorHAnsi" w:hAnsiTheme="minorHAnsi" w:cstheme="minorHAnsi"/>
          <w:sz w:val="22"/>
          <w:szCs w:val="22"/>
        </w:rPr>
      </w:pPr>
      <w:r w:rsidRPr="00BD1499">
        <w:rPr>
          <w:rFonts w:asciiTheme="minorHAnsi" w:hAnsiTheme="minorHAnsi" w:cstheme="minorHAnsi"/>
          <w:b/>
          <w:sz w:val="22"/>
          <w:szCs w:val="22"/>
          <w:u w:val="single"/>
        </w:rPr>
        <w:t>Program Background</w:t>
      </w:r>
      <w:r w:rsidRPr="00BD1499">
        <w:rPr>
          <w:rFonts w:asciiTheme="minorHAnsi" w:hAnsiTheme="minorHAnsi" w:cstheme="minorHAnsi"/>
          <w:sz w:val="22"/>
          <w:szCs w:val="22"/>
        </w:rPr>
        <w:t>:</w:t>
      </w:r>
    </w:p>
    <w:p w14:paraId="35EB8CCD" w14:textId="75843ECE" w:rsidR="004437C3" w:rsidRPr="00BD1499" w:rsidRDefault="00661CF1" w:rsidP="004437C3">
      <w:pPr>
        <w:jc w:val="both"/>
        <w:rPr>
          <w:rFonts w:asciiTheme="minorHAnsi" w:hAnsiTheme="minorHAnsi" w:cstheme="minorHAnsi"/>
          <w:sz w:val="22"/>
          <w:szCs w:val="22"/>
        </w:rPr>
      </w:pPr>
      <w:r w:rsidRPr="00BD1499">
        <w:rPr>
          <w:rStyle w:val="HTMLCode"/>
          <w:rFonts w:asciiTheme="minorHAnsi" w:hAnsiTheme="minorHAnsi" w:cstheme="minorHAnsi"/>
          <w:sz w:val="22"/>
          <w:szCs w:val="22"/>
        </w:rPr>
        <w:t>Illinoi</w:t>
      </w:r>
      <w:r w:rsidR="00223CD3" w:rsidRPr="00BD1499">
        <w:rPr>
          <w:rStyle w:val="HTMLCode"/>
          <w:rFonts w:asciiTheme="minorHAnsi" w:hAnsiTheme="minorHAnsi" w:cstheme="minorHAnsi"/>
          <w:sz w:val="22"/>
          <w:szCs w:val="22"/>
        </w:rPr>
        <w:t>s</w:t>
      </w:r>
      <w:r w:rsidRPr="00BD1499">
        <w:rPr>
          <w:rStyle w:val="HTMLCode"/>
          <w:rFonts w:asciiTheme="minorHAnsi" w:hAnsiTheme="minorHAnsi" w:cstheme="minorHAnsi"/>
          <w:sz w:val="22"/>
          <w:szCs w:val="22"/>
        </w:rPr>
        <w:t xml:space="preserve"> recognizes th</w:t>
      </w:r>
      <w:r w:rsidR="00680546">
        <w:rPr>
          <w:rStyle w:val="HTMLCode"/>
          <w:rFonts w:asciiTheme="minorHAnsi" w:hAnsiTheme="minorHAnsi" w:cstheme="minorHAnsi"/>
          <w:sz w:val="22"/>
          <w:szCs w:val="22"/>
        </w:rPr>
        <w:t xml:space="preserve">e importance of </w:t>
      </w:r>
      <w:r w:rsidRPr="00BD1499">
        <w:rPr>
          <w:rStyle w:val="HTMLCode"/>
          <w:rFonts w:asciiTheme="minorHAnsi" w:hAnsiTheme="minorHAnsi" w:cstheme="minorHAnsi"/>
          <w:sz w:val="22"/>
          <w:szCs w:val="22"/>
        </w:rPr>
        <w:t xml:space="preserve">agriculture </w:t>
      </w:r>
      <w:r w:rsidR="009E08FE">
        <w:rPr>
          <w:rStyle w:val="HTMLCode"/>
          <w:rFonts w:asciiTheme="minorHAnsi" w:hAnsiTheme="minorHAnsi" w:cstheme="minorHAnsi"/>
          <w:sz w:val="22"/>
          <w:szCs w:val="22"/>
        </w:rPr>
        <w:t>through identification as</w:t>
      </w:r>
      <w:r w:rsidRPr="00BD1499">
        <w:rPr>
          <w:rStyle w:val="HTMLCode"/>
          <w:rFonts w:asciiTheme="minorHAnsi" w:hAnsiTheme="minorHAnsi" w:cstheme="minorHAnsi"/>
          <w:sz w:val="22"/>
          <w:szCs w:val="22"/>
        </w:rPr>
        <w:t xml:space="preserve"> </w:t>
      </w:r>
      <w:r w:rsidR="00680546">
        <w:rPr>
          <w:rStyle w:val="HTMLCode"/>
          <w:rFonts w:asciiTheme="minorHAnsi" w:hAnsiTheme="minorHAnsi" w:cstheme="minorHAnsi"/>
          <w:sz w:val="22"/>
          <w:szCs w:val="22"/>
        </w:rPr>
        <w:t>one of the key industries in the Governor’s State Economic Development Plan</w:t>
      </w:r>
      <w:r w:rsidR="007727F0">
        <w:rPr>
          <w:rStyle w:val="HTMLCode"/>
          <w:rFonts w:asciiTheme="minorHAnsi" w:hAnsiTheme="minorHAnsi" w:cstheme="minorHAnsi"/>
          <w:sz w:val="22"/>
          <w:szCs w:val="22"/>
        </w:rPr>
        <w:t xml:space="preserve">, indicating it </w:t>
      </w:r>
      <w:r w:rsidRPr="00BD1499">
        <w:rPr>
          <w:rStyle w:val="HTMLCode"/>
          <w:rFonts w:asciiTheme="minorHAnsi" w:hAnsiTheme="minorHAnsi" w:cstheme="minorHAnsi"/>
          <w:sz w:val="22"/>
          <w:szCs w:val="22"/>
        </w:rPr>
        <w:t>is of central importance to the growth and economic welfare of the state.  Agricultur</w:t>
      </w:r>
      <w:r w:rsidR="007727F0">
        <w:rPr>
          <w:rStyle w:val="HTMLCode"/>
          <w:rFonts w:asciiTheme="minorHAnsi" w:hAnsiTheme="minorHAnsi" w:cstheme="minorHAnsi"/>
          <w:sz w:val="22"/>
          <w:szCs w:val="22"/>
        </w:rPr>
        <w:t>al</w:t>
      </w:r>
      <w:r w:rsidRPr="00BD1499">
        <w:rPr>
          <w:rStyle w:val="HTMLCode"/>
          <w:rFonts w:asciiTheme="minorHAnsi" w:hAnsiTheme="minorHAnsi" w:cstheme="minorHAnsi"/>
          <w:sz w:val="22"/>
          <w:szCs w:val="22"/>
        </w:rPr>
        <w:t xml:space="preserve"> education is a critical component vital to continued prosperity and requires a source of trained and qualified individuals for employment in the industry and in Illinois classrooms.</w:t>
      </w:r>
      <w:r w:rsidR="003674FB">
        <w:rPr>
          <w:rStyle w:val="HTMLCode"/>
          <w:rFonts w:asciiTheme="minorHAnsi" w:hAnsiTheme="minorHAnsi" w:cstheme="minorHAnsi"/>
          <w:sz w:val="22"/>
          <w:szCs w:val="22"/>
        </w:rPr>
        <w:t xml:space="preserve"> T</w:t>
      </w:r>
      <w:r w:rsidRPr="00BD1499">
        <w:rPr>
          <w:rStyle w:val="HTMLCode"/>
          <w:rFonts w:asciiTheme="minorHAnsi" w:hAnsiTheme="minorHAnsi" w:cstheme="minorHAnsi"/>
          <w:sz w:val="22"/>
          <w:szCs w:val="22"/>
        </w:rPr>
        <w:t xml:space="preserve">he </w:t>
      </w:r>
      <w:r w:rsidRPr="00BD1499">
        <w:rPr>
          <w:rFonts w:asciiTheme="minorHAnsi" w:hAnsiTheme="minorHAnsi" w:cstheme="minorHAnsi"/>
          <w:sz w:val="22"/>
          <w:szCs w:val="22"/>
        </w:rPr>
        <w:t>Growing Agricultur</w:t>
      </w:r>
      <w:r w:rsidR="007727F0">
        <w:rPr>
          <w:rFonts w:asciiTheme="minorHAnsi" w:hAnsiTheme="minorHAnsi" w:cstheme="minorHAnsi"/>
          <w:sz w:val="22"/>
          <w:szCs w:val="22"/>
        </w:rPr>
        <w:t>e</w:t>
      </w:r>
      <w:r w:rsidRPr="00BD1499">
        <w:rPr>
          <w:rFonts w:asciiTheme="minorHAnsi" w:hAnsiTheme="minorHAnsi" w:cstheme="minorHAnsi"/>
          <w:sz w:val="22"/>
          <w:szCs w:val="22"/>
        </w:rPr>
        <w:t xml:space="preserve"> Science Teachers (GAST) grant was instituted</w:t>
      </w:r>
      <w:r w:rsidR="004437C3" w:rsidRPr="00BD1499">
        <w:rPr>
          <w:rFonts w:asciiTheme="minorHAnsi" w:hAnsiTheme="minorHAnsi" w:cstheme="minorHAnsi"/>
          <w:sz w:val="22"/>
          <w:szCs w:val="22"/>
        </w:rPr>
        <w:t xml:space="preserve"> in 2009 </w:t>
      </w:r>
      <w:r w:rsidR="00E5538F">
        <w:rPr>
          <w:rFonts w:asciiTheme="minorHAnsi" w:hAnsiTheme="minorHAnsi" w:cstheme="minorHAnsi"/>
          <w:sz w:val="22"/>
          <w:szCs w:val="22"/>
        </w:rPr>
        <w:t>to assist in accomplishing long-term goals for preparing individuals in agricultural education. A</w:t>
      </w:r>
      <w:r w:rsidR="004437C3" w:rsidRPr="00BD1499">
        <w:rPr>
          <w:rFonts w:asciiTheme="minorHAnsi" w:hAnsiTheme="minorHAnsi" w:cstheme="minorHAnsi"/>
          <w:sz w:val="22"/>
          <w:szCs w:val="22"/>
        </w:rPr>
        <w:t xml:space="preserve">llocations up to $50,000 per institution to provide funding for programming and activities to address the growing </w:t>
      </w:r>
      <w:r w:rsidR="00E51F0F" w:rsidRPr="00BD1499">
        <w:rPr>
          <w:rFonts w:asciiTheme="minorHAnsi" w:hAnsiTheme="minorHAnsi" w:cstheme="minorHAnsi"/>
          <w:sz w:val="22"/>
          <w:szCs w:val="22"/>
        </w:rPr>
        <w:t xml:space="preserve">agriculture </w:t>
      </w:r>
      <w:r w:rsidR="004437C3" w:rsidRPr="00BD1499">
        <w:rPr>
          <w:rFonts w:asciiTheme="minorHAnsi" w:hAnsiTheme="minorHAnsi" w:cstheme="minorHAnsi"/>
          <w:sz w:val="22"/>
          <w:szCs w:val="22"/>
        </w:rPr>
        <w:t>teach</w:t>
      </w:r>
      <w:r w:rsidR="00E51F0F" w:rsidRPr="00BD1499">
        <w:rPr>
          <w:rFonts w:asciiTheme="minorHAnsi" w:hAnsiTheme="minorHAnsi" w:cstheme="minorHAnsi"/>
          <w:sz w:val="22"/>
          <w:szCs w:val="22"/>
        </w:rPr>
        <w:t>er shortage in Illinois</w:t>
      </w:r>
      <w:r w:rsidR="004437C3" w:rsidRPr="00BD1499">
        <w:rPr>
          <w:rFonts w:asciiTheme="minorHAnsi" w:hAnsiTheme="minorHAnsi" w:cstheme="minorHAnsi"/>
          <w:sz w:val="22"/>
          <w:szCs w:val="22"/>
        </w:rPr>
        <w:t xml:space="preserve">. </w:t>
      </w:r>
    </w:p>
    <w:p w14:paraId="4F65244D" w14:textId="1CED4D18" w:rsidR="00263BC9" w:rsidRPr="00BD1499" w:rsidRDefault="00661CF1" w:rsidP="004437C3">
      <w:pPr>
        <w:spacing w:after="120"/>
        <w:jc w:val="both"/>
        <w:rPr>
          <w:rFonts w:asciiTheme="minorHAnsi" w:hAnsiTheme="minorHAnsi" w:cstheme="minorHAnsi"/>
          <w:sz w:val="22"/>
          <w:szCs w:val="22"/>
        </w:rPr>
      </w:pPr>
      <w:r w:rsidRPr="00BD1499">
        <w:rPr>
          <w:rStyle w:val="HTMLCode"/>
          <w:rFonts w:asciiTheme="minorHAnsi" w:hAnsiTheme="minorHAnsi" w:cstheme="minorHAnsi"/>
          <w:sz w:val="22"/>
          <w:szCs w:val="22"/>
        </w:rPr>
        <w:t>(105 ILCS 5/2-3.80)</w:t>
      </w:r>
      <w:r w:rsidRPr="00BD1499">
        <w:rPr>
          <w:rFonts w:asciiTheme="minorHAnsi" w:hAnsiTheme="minorHAnsi" w:cstheme="minorHAnsi"/>
          <w:sz w:val="22"/>
          <w:szCs w:val="22"/>
        </w:rPr>
        <w:t xml:space="preserve"> </w:t>
      </w:r>
      <w:r w:rsidRPr="00BD1499">
        <w:rPr>
          <w:rStyle w:val="HTMLCode"/>
          <w:rFonts w:asciiTheme="minorHAnsi" w:hAnsiTheme="minorHAnsi" w:cstheme="minorHAnsi"/>
          <w:sz w:val="22"/>
          <w:szCs w:val="22"/>
        </w:rPr>
        <w:t xml:space="preserve">(from Ch. 122, par. 2-3.80) </w:t>
      </w:r>
    </w:p>
    <w:p w14:paraId="3D78CB47" w14:textId="77777777" w:rsidR="00FB0CCF" w:rsidRPr="00BD1499" w:rsidRDefault="00FB0CCF" w:rsidP="007E398C">
      <w:pPr>
        <w:jc w:val="both"/>
        <w:rPr>
          <w:rFonts w:asciiTheme="minorHAnsi" w:hAnsiTheme="minorHAnsi" w:cstheme="minorHAnsi"/>
          <w:sz w:val="22"/>
          <w:szCs w:val="22"/>
        </w:rPr>
      </w:pPr>
    </w:p>
    <w:p w14:paraId="793A1345" w14:textId="1CD5849F" w:rsidR="003357F8" w:rsidRPr="00BD1499" w:rsidRDefault="003357F8" w:rsidP="004437C3">
      <w:pPr>
        <w:overflowPunct/>
        <w:jc w:val="both"/>
        <w:textAlignment w:val="auto"/>
        <w:rPr>
          <w:rFonts w:asciiTheme="minorHAnsi" w:hAnsiTheme="minorHAnsi" w:cstheme="minorHAnsi"/>
          <w:sz w:val="22"/>
          <w:szCs w:val="22"/>
        </w:rPr>
      </w:pPr>
      <w:r w:rsidRPr="00BD1499">
        <w:rPr>
          <w:rFonts w:asciiTheme="minorHAnsi" w:hAnsiTheme="minorHAnsi" w:cstheme="minorHAnsi"/>
          <w:b/>
          <w:sz w:val="22"/>
          <w:szCs w:val="22"/>
          <w:u w:val="single"/>
        </w:rPr>
        <w:t>Program Description</w:t>
      </w:r>
      <w:r w:rsidR="00051FDD" w:rsidRPr="00BD1499">
        <w:rPr>
          <w:rFonts w:asciiTheme="minorHAnsi" w:hAnsiTheme="minorHAnsi" w:cstheme="minorHAnsi"/>
          <w:b/>
          <w:sz w:val="22"/>
          <w:szCs w:val="22"/>
          <w:u w:val="single"/>
        </w:rPr>
        <w:t xml:space="preserve"> and Requirements</w:t>
      </w:r>
      <w:r w:rsidRPr="00BD1499">
        <w:rPr>
          <w:rFonts w:asciiTheme="minorHAnsi" w:hAnsiTheme="minorHAnsi" w:cstheme="minorHAnsi"/>
          <w:sz w:val="22"/>
          <w:szCs w:val="22"/>
        </w:rPr>
        <w:t>:</w:t>
      </w:r>
    </w:p>
    <w:p w14:paraId="0FF8E4EE" w14:textId="5C27E080" w:rsidR="00E116E3" w:rsidRPr="00BD1499" w:rsidRDefault="00E116E3" w:rsidP="00E116E3">
      <w:pPr>
        <w:jc w:val="both"/>
        <w:rPr>
          <w:rFonts w:asciiTheme="minorHAnsi" w:hAnsiTheme="minorHAnsi" w:cstheme="minorHAnsi"/>
          <w:sz w:val="22"/>
          <w:szCs w:val="22"/>
        </w:rPr>
      </w:pPr>
      <w:r w:rsidRPr="00BD1499">
        <w:rPr>
          <w:rFonts w:asciiTheme="minorHAnsi" w:hAnsiTheme="minorHAnsi" w:cstheme="minorHAnsi"/>
          <w:sz w:val="22"/>
          <w:szCs w:val="22"/>
        </w:rPr>
        <w:t xml:space="preserve">ISBE may identify different priorities </w:t>
      </w:r>
      <w:r w:rsidR="002B188B">
        <w:rPr>
          <w:rFonts w:asciiTheme="minorHAnsi" w:hAnsiTheme="minorHAnsi" w:cstheme="minorHAnsi"/>
          <w:sz w:val="22"/>
          <w:szCs w:val="22"/>
        </w:rPr>
        <w:t>in different years when considering</w:t>
      </w:r>
      <w:r w:rsidRPr="00BD1499">
        <w:rPr>
          <w:rFonts w:asciiTheme="minorHAnsi" w:hAnsiTheme="minorHAnsi" w:cstheme="minorHAnsi"/>
          <w:sz w:val="22"/>
          <w:szCs w:val="22"/>
        </w:rPr>
        <w:t xml:space="preserve"> the four categories </w:t>
      </w:r>
      <w:r w:rsidR="002B188B">
        <w:rPr>
          <w:rFonts w:asciiTheme="minorHAnsi" w:hAnsiTheme="minorHAnsi" w:cstheme="minorHAnsi"/>
          <w:sz w:val="22"/>
          <w:szCs w:val="22"/>
        </w:rPr>
        <w:t>of activities allowed by the administrative rules that govern the GAST grant program</w:t>
      </w:r>
      <w:r w:rsidRPr="00BD1499">
        <w:rPr>
          <w:rFonts w:asciiTheme="minorHAnsi" w:hAnsiTheme="minorHAnsi" w:cstheme="minorHAnsi"/>
          <w:sz w:val="22"/>
          <w:szCs w:val="22"/>
        </w:rPr>
        <w:t xml:space="preserve">. ISBE will give priority consideration to applications that include or emphasize </w:t>
      </w:r>
      <w:r w:rsidR="00EA0C58" w:rsidRPr="006945B6">
        <w:rPr>
          <w:rFonts w:asciiTheme="minorHAnsi" w:hAnsiTheme="minorHAnsi" w:cstheme="minorHAnsi"/>
          <w:b/>
          <w:sz w:val="22"/>
          <w:szCs w:val="22"/>
        </w:rPr>
        <w:t>data collection or other research activities</w:t>
      </w:r>
      <w:r w:rsidR="00EA0C58" w:rsidRPr="00BD1499">
        <w:rPr>
          <w:rFonts w:asciiTheme="minorHAnsi" w:hAnsiTheme="minorHAnsi" w:cstheme="minorHAnsi"/>
          <w:sz w:val="22"/>
          <w:szCs w:val="22"/>
        </w:rPr>
        <w:t xml:space="preserve"> related to </w:t>
      </w:r>
      <w:r w:rsidR="001B2174" w:rsidRPr="00BD1499">
        <w:rPr>
          <w:rFonts w:asciiTheme="minorHAnsi" w:hAnsiTheme="minorHAnsi" w:cstheme="minorHAnsi"/>
          <w:sz w:val="22"/>
          <w:szCs w:val="22"/>
        </w:rPr>
        <w:t xml:space="preserve">agriculture teacher </w:t>
      </w:r>
      <w:r w:rsidRPr="006945B6">
        <w:rPr>
          <w:rFonts w:asciiTheme="minorHAnsi" w:hAnsiTheme="minorHAnsi" w:cstheme="minorHAnsi"/>
          <w:bCs/>
          <w:sz w:val="22"/>
          <w:szCs w:val="22"/>
        </w:rPr>
        <w:t>recruitment</w:t>
      </w:r>
      <w:r w:rsidR="00EA0C58" w:rsidRPr="006945B6">
        <w:rPr>
          <w:rFonts w:asciiTheme="minorHAnsi" w:hAnsiTheme="minorHAnsi" w:cstheme="minorHAnsi"/>
          <w:bCs/>
          <w:sz w:val="22"/>
          <w:szCs w:val="22"/>
        </w:rPr>
        <w:t xml:space="preserve"> and retention</w:t>
      </w:r>
      <w:r w:rsidR="00441B88" w:rsidRPr="006945B6">
        <w:rPr>
          <w:rFonts w:asciiTheme="minorHAnsi" w:hAnsiTheme="minorHAnsi" w:cstheme="minorHAnsi"/>
          <w:bCs/>
          <w:sz w:val="22"/>
          <w:szCs w:val="22"/>
        </w:rPr>
        <w:t xml:space="preserve"> factors and initiatives</w:t>
      </w:r>
      <w:r w:rsidRPr="00BD1499">
        <w:rPr>
          <w:rFonts w:asciiTheme="minorHAnsi" w:hAnsiTheme="minorHAnsi" w:cstheme="minorHAnsi"/>
          <w:sz w:val="22"/>
          <w:szCs w:val="22"/>
        </w:rPr>
        <w:t xml:space="preserve">. Applicants may propose activities in the other categories; however, applicants are advised that ISBE </w:t>
      </w:r>
      <w:r w:rsidR="0018740E" w:rsidRPr="00BD1499">
        <w:rPr>
          <w:rFonts w:asciiTheme="minorHAnsi" w:hAnsiTheme="minorHAnsi" w:cstheme="minorHAnsi"/>
          <w:sz w:val="22"/>
          <w:szCs w:val="22"/>
        </w:rPr>
        <w:t>will prioritize</w:t>
      </w:r>
      <w:r w:rsidRPr="00BD1499">
        <w:rPr>
          <w:rFonts w:asciiTheme="minorHAnsi" w:hAnsiTheme="minorHAnsi" w:cstheme="minorHAnsi"/>
          <w:sz w:val="22"/>
          <w:szCs w:val="22"/>
        </w:rPr>
        <w:t xml:space="preserve"> </w:t>
      </w:r>
      <w:r w:rsidR="0018740E" w:rsidRPr="00BD1499">
        <w:rPr>
          <w:rFonts w:asciiTheme="minorHAnsi" w:hAnsiTheme="minorHAnsi" w:cstheme="minorHAnsi"/>
          <w:sz w:val="22"/>
          <w:szCs w:val="22"/>
        </w:rPr>
        <w:t>applications</w:t>
      </w:r>
      <w:r w:rsidRPr="00BD1499">
        <w:rPr>
          <w:rFonts w:asciiTheme="minorHAnsi" w:hAnsiTheme="minorHAnsi" w:cstheme="minorHAnsi"/>
          <w:sz w:val="22"/>
          <w:szCs w:val="22"/>
        </w:rPr>
        <w:t xml:space="preserve"> that propose to use </w:t>
      </w:r>
      <w:r w:rsidR="0004537F">
        <w:rPr>
          <w:rFonts w:asciiTheme="minorHAnsi" w:hAnsiTheme="minorHAnsi" w:cstheme="minorHAnsi"/>
          <w:sz w:val="22"/>
          <w:szCs w:val="22"/>
        </w:rPr>
        <w:t xml:space="preserve">a portion of </w:t>
      </w:r>
      <w:r w:rsidRPr="00BD1499">
        <w:rPr>
          <w:rFonts w:asciiTheme="minorHAnsi" w:hAnsiTheme="minorHAnsi" w:cstheme="minorHAnsi"/>
          <w:sz w:val="22"/>
          <w:szCs w:val="22"/>
        </w:rPr>
        <w:t xml:space="preserve">grant funds </w:t>
      </w:r>
      <w:r w:rsidR="000B5AC6" w:rsidRPr="00BD1499">
        <w:rPr>
          <w:rFonts w:asciiTheme="minorHAnsi" w:hAnsiTheme="minorHAnsi" w:cstheme="minorHAnsi"/>
          <w:sz w:val="22"/>
          <w:szCs w:val="22"/>
        </w:rPr>
        <w:t xml:space="preserve">for activities aimed at expanding knowledge </w:t>
      </w:r>
      <w:r w:rsidR="00C1009E" w:rsidRPr="00BD1499">
        <w:rPr>
          <w:rFonts w:asciiTheme="minorHAnsi" w:hAnsiTheme="minorHAnsi" w:cstheme="minorHAnsi"/>
          <w:sz w:val="22"/>
          <w:szCs w:val="22"/>
        </w:rPr>
        <w:t>on the recruitment and retention of agriculture teachers</w:t>
      </w:r>
      <w:r w:rsidRPr="00BD1499">
        <w:rPr>
          <w:rFonts w:asciiTheme="minorHAnsi" w:hAnsiTheme="minorHAnsi" w:cstheme="minorHAnsi"/>
          <w:sz w:val="22"/>
          <w:szCs w:val="22"/>
        </w:rPr>
        <w:t xml:space="preserve">. </w:t>
      </w:r>
      <w:r w:rsidR="00707E7C" w:rsidRPr="00BD1499">
        <w:rPr>
          <w:rFonts w:asciiTheme="minorHAnsi" w:hAnsiTheme="minorHAnsi" w:cstheme="minorHAnsi"/>
          <w:sz w:val="22"/>
          <w:szCs w:val="22"/>
        </w:rPr>
        <w:t xml:space="preserve">Applicants are encouraged to include a </w:t>
      </w:r>
      <w:r w:rsidR="001379E7" w:rsidRPr="00BD1499">
        <w:rPr>
          <w:rFonts w:asciiTheme="minorHAnsi" w:hAnsiTheme="minorHAnsi" w:cstheme="minorHAnsi"/>
          <w:sz w:val="22"/>
          <w:szCs w:val="22"/>
        </w:rPr>
        <w:t xml:space="preserve">data collection </w:t>
      </w:r>
      <w:r w:rsidR="009E0DEA">
        <w:rPr>
          <w:rFonts w:asciiTheme="minorHAnsi" w:hAnsiTheme="minorHAnsi" w:cstheme="minorHAnsi"/>
          <w:sz w:val="22"/>
          <w:szCs w:val="22"/>
        </w:rPr>
        <w:t xml:space="preserve">and </w:t>
      </w:r>
      <w:r w:rsidR="006769D5">
        <w:rPr>
          <w:rFonts w:asciiTheme="minorHAnsi" w:hAnsiTheme="minorHAnsi" w:cstheme="minorHAnsi"/>
          <w:sz w:val="22"/>
          <w:szCs w:val="22"/>
        </w:rPr>
        <w:t xml:space="preserve">evaluation </w:t>
      </w:r>
      <w:r w:rsidR="001379E7" w:rsidRPr="00BD1499">
        <w:rPr>
          <w:rFonts w:asciiTheme="minorHAnsi" w:hAnsiTheme="minorHAnsi" w:cstheme="minorHAnsi"/>
          <w:sz w:val="22"/>
          <w:szCs w:val="22"/>
        </w:rPr>
        <w:t>component regarding effectiveness</w:t>
      </w:r>
      <w:r w:rsidR="00892293" w:rsidRPr="00BD1499">
        <w:rPr>
          <w:rFonts w:asciiTheme="minorHAnsi" w:hAnsiTheme="minorHAnsi" w:cstheme="minorHAnsi"/>
          <w:sz w:val="22"/>
          <w:szCs w:val="22"/>
        </w:rPr>
        <w:t xml:space="preserve"> for all proposed activities</w:t>
      </w:r>
      <w:r w:rsidR="00FB0CCF" w:rsidRPr="00BD1499">
        <w:rPr>
          <w:rFonts w:asciiTheme="minorHAnsi" w:hAnsiTheme="minorHAnsi" w:cstheme="minorHAnsi"/>
          <w:sz w:val="22"/>
          <w:szCs w:val="22"/>
        </w:rPr>
        <w:t>.</w:t>
      </w:r>
    </w:p>
    <w:p w14:paraId="532C7516" w14:textId="38FEA726" w:rsidR="00051179" w:rsidRPr="00BD1499" w:rsidRDefault="00051179" w:rsidP="00E116E3">
      <w:pPr>
        <w:jc w:val="both"/>
        <w:rPr>
          <w:rFonts w:asciiTheme="minorHAnsi" w:hAnsiTheme="minorHAnsi" w:cstheme="minorHAnsi"/>
          <w:color w:val="4F81BD" w:themeColor="accent1"/>
          <w:sz w:val="22"/>
          <w:szCs w:val="22"/>
        </w:rPr>
      </w:pPr>
    </w:p>
    <w:p w14:paraId="2569FCDC" w14:textId="28EACCA8" w:rsidR="00051179" w:rsidRPr="00BD1499" w:rsidRDefault="00051179" w:rsidP="00E116E3">
      <w:pPr>
        <w:jc w:val="both"/>
        <w:rPr>
          <w:rFonts w:asciiTheme="minorHAnsi" w:hAnsiTheme="minorHAnsi" w:cstheme="minorHAnsi"/>
          <w:sz w:val="22"/>
          <w:szCs w:val="22"/>
        </w:rPr>
      </w:pPr>
      <w:r w:rsidRPr="00BD1499">
        <w:rPr>
          <w:rFonts w:asciiTheme="minorHAnsi" w:hAnsiTheme="minorHAnsi" w:cstheme="minorHAnsi"/>
          <w:sz w:val="22"/>
          <w:szCs w:val="22"/>
        </w:rPr>
        <w:t xml:space="preserve">Pursuant to </w:t>
      </w:r>
      <w:hyperlink r:id="rId31" w:history="1">
        <w:r w:rsidRPr="00BD1499">
          <w:rPr>
            <w:rStyle w:val="Hyperlink"/>
            <w:rFonts w:asciiTheme="minorHAnsi" w:hAnsiTheme="minorHAnsi" w:cstheme="minorHAnsi"/>
            <w:color w:val="auto"/>
            <w:sz w:val="22"/>
            <w:szCs w:val="22"/>
          </w:rPr>
          <w:t>23 Illinois Administrative Code 75</w:t>
        </w:r>
      </w:hyperlink>
      <w:r w:rsidRPr="00BD1499">
        <w:rPr>
          <w:rFonts w:asciiTheme="minorHAnsi" w:hAnsiTheme="minorHAnsi" w:cstheme="minorHAnsi"/>
          <w:sz w:val="22"/>
          <w:szCs w:val="22"/>
        </w:rPr>
        <w:t xml:space="preserve">, Subtitle A, Section 75.40 Program Specifications, for the purposes of teacher education candidate recruitment </w:t>
      </w:r>
      <w:r w:rsidR="00FA50C9" w:rsidRPr="00BD1499">
        <w:rPr>
          <w:rFonts w:asciiTheme="minorHAnsi" w:hAnsiTheme="minorHAnsi" w:cstheme="minorHAnsi"/>
          <w:sz w:val="22"/>
          <w:szCs w:val="22"/>
        </w:rPr>
        <w:t>and retention</w:t>
      </w:r>
      <w:r w:rsidR="007C3754">
        <w:rPr>
          <w:rFonts w:asciiTheme="minorHAnsi" w:hAnsiTheme="minorHAnsi" w:cstheme="minorHAnsi"/>
          <w:sz w:val="22"/>
          <w:szCs w:val="22"/>
        </w:rPr>
        <w:t xml:space="preserve"> the program will</w:t>
      </w:r>
      <w:r w:rsidR="00FA50C9" w:rsidRPr="00BD1499">
        <w:rPr>
          <w:rFonts w:asciiTheme="minorHAnsi" w:hAnsiTheme="minorHAnsi" w:cstheme="minorHAnsi"/>
          <w:sz w:val="22"/>
          <w:szCs w:val="22"/>
        </w:rPr>
        <w:t xml:space="preserve"> include:</w:t>
      </w:r>
    </w:p>
    <w:p w14:paraId="1931792F" w14:textId="77777777" w:rsidR="00A375F6" w:rsidRPr="00BD1499" w:rsidRDefault="00A375F6" w:rsidP="00E116E3">
      <w:pPr>
        <w:jc w:val="both"/>
        <w:rPr>
          <w:rFonts w:asciiTheme="minorHAnsi" w:hAnsiTheme="minorHAnsi" w:cstheme="minorHAnsi"/>
          <w:sz w:val="22"/>
          <w:szCs w:val="22"/>
        </w:rPr>
      </w:pPr>
    </w:p>
    <w:p w14:paraId="6E5D37F6" w14:textId="68DA566B" w:rsidR="00FA50C9" w:rsidRPr="00BD1499" w:rsidRDefault="00FA50C9" w:rsidP="00357AE7">
      <w:pPr>
        <w:pStyle w:val="ListParagraph"/>
        <w:numPr>
          <w:ilvl w:val="1"/>
          <w:numId w:val="8"/>
        </w:numPr>
        <w:jc w:val="both"/>
        <w:rPr>
          <w:rFonts w:asciiTheme="minorHAnsi" w:hAnsiTheme="minorHAnsi" w:cstheme="minorHAnsi"/>
          <w:sz w:val="22"/>
          <w:szCs w:val="22"/>
        </w:rPr>
      </w:pPr>
      <w:r w:rsidRPr="00BD1499">
        <w:rPr>
          <w:rFonts w:asciiTheme="minorHAnsi" w:hAnsiTheme="minorHAnsi" w:cstheme="minorHAnsi"/>
          <w:sz w:val="22"/>
          <w:szCs w:val="22"/>
        </w:rPr>
        <w:t>The identification of</w:t>
      </w:r>
      <w:r w:rsidR="00D00E4C" w:rsidRPr="00BD1499">
        <w:rPr>
          <w:rFonts w:asciiTheme="minorHAnsi" w:hAnsiTheme="minorHAnsi" w:cstheme="minorHAnsi"/>
          <w:sz w:val="22"/>
          <w:szCs w:val="22"/>
        </w:rPr>
        <w:t xml:space="preserve"> </w:t>
      </w:r>
      <w:r w:rsidR="007C3754">
        <w:rPr>
          <w:rFonts w:asciiTheme="minorHAnsi" w:hAnsiTheme="minorHAnsi" w:cstheme="minorHAnsi"/>
          <w:sz w:val="22"/>
          <w:szCs w:val="22"/>
        </w:rPr>
        <w:t>11th</w:t>
      </w:r>
      <w:r w:rsidR="00616C9F">
        <w:rPr>
          <w:rFonts w:asciiTheme="minorHAnsi" w:hAnsiTheme="minorHAnsi" w:cstheme="minorHAnsi"/>
          <w:sz w:val="22"/>
          <w:szCs w:val="22"/>
        </w:rPr>
        <w:t xml:space="preserve"> and </w:t>
      </w:r>
      <w:r w:rsidR="007C3754">
        <w:rPr>
          <w:rFonts w:asciiTheme="minorHAnsi" w:hAnsiTheme="minorHAnsi" w:cstheme="minorHAnsi"/>
          <w:sz w:val="22"/>
          <w:szCs w:val="22"/>
        </w:rPr>
        <w:t>12th</w:t>
      </w:r>
      <w:r w:rsidR="00616C9F">
        <w:rPr>
          <w:rFonts w:asciiTheme="minorHAnsi" w:hAnsiTheme="minorHAnsi" w:cstheme="minorHAnsi"/>
          <w:sz w:val="22"/>
          <w:szCs w:val="22"/>
        </w:rPr>
        <w:t xml:space="preserve"> grade </w:t>
      </w:r>
      <w:r w:rsidRPr="00D06DD1">
        <w:rPr>
          <w:rFonts w:asciiTheme="minorHAnsi" w:hAnsiTheme="minorHAnsi" w:cstheme="minorHAnsi"/>
          <w:sz w:val="22"/>
          <w:szCs w:val="22"/>
        </w:rPr>
        <w:t>students</w:t>
      </w:r>
      <w:r w:rsidRPr="00BD1499">
        <w:rPr>
          <w:rFonts w:asciiTheme="minorHAnsi" w:hAnsiTheme="minorHAnsi" w:cstheme="minorHAnsi"/>
          <w:sz w:val="22"/>
          <w:szCs w:val="22"/>
        </w:rPr>
        <w:t xml:space="preserve"> who may be interested in pursuing agriculture education as a profession</w:t>
      </w:r>
      <w:r w:rsidR="00EB3910">
        <w:rPr>
          <w:rFonts w:asciiTheme="minorHAnsi" w:hAnsiTheme="minorHAnsi" w:cstheme="minorHAnsi"/>
          <w:sz w:val="22"/>
          <w:szCs w:val="22"/>
        </w:rPr>
        <w:t>;</w:t>
      </w:r>
      <w:r w:rsidRPr="00BD1499">
        <w:rPr>
          <w:rFonts w:asciiTheme="minorHAnsi" w:hAnsiTheme="minorHAnsi" w:cstheme="minorHAnsi"/>
          <w:sz w:val="22"/>
          <w:szCs w:val="22"/>
        </w:rPr>
        <w:t xml:space="preserve"> and</w:t>
      </w:r>
    </w:p>
    <w:p w14:paraId="75EBF4A5" w14:textId="18B09654" w:rsidR="00FA50C9" w:rsidRPr="00BD1499" w:rsidRDefault="00FA50C9" w:rsidP="00357AE7">
      <w:pPr>
        <w:pStyle w:val="ListParagraph"/>
        <w:numPr>
          <w:ilvl w:val="1"/>
          <w:numId w:val="8"/>
        </w:numPr>
        <w:jc w:val="both"/>
        <w:rPr>
          <w:rFonts w:asciiTheme="minorHAnsi" w:hAnsiTheme="minorHAnsi" w:cstheme="minorHAnsi"/>
          <w:sz w:val="22"/>
          <w:szCs w:val="22"/>
        </w:rPr>
      </w:pPr>
      <w:r w:rsidRPr="00BD1499">
        <w:rPr>
          <w:rFonts w:asciiTheme="minorHAnsi" w:hAnsiTheme="minorHAnsi" w:cstheme="minorHAnsi"/>
          <w:sz w:val="22"/>
          <w:szCs w:val="22"/>
        </w:rPr>
        <w:t>Activities and strategies that are designed to attract these and other students to teaching in agriculture education, including, but not limited to:</w:t>
      </w:r>
    </w:p>
    <w:p w14:paraId="082E3961" w14:textId="47C25A53" w:rsidR="00FA50C9" w:rsidRPr="00BD1499" w:rsidRDefault="00FA50C9" w:rsidP="00357AE7">
      <w:pPr>
        <w:pStyle w:val="ListParagraph"/>
        <w:numPr>
          <w:ilvl w:val="0"/>
          <w:numId w:val="9"/>
        </w:numPr>
        <w:jc w:val="both"/>
        <w:rPr>
          <w:rFonts w:asciiTheme="minorHAnsi" w:hAnsiTheme="minorHAnsi" w:cstheme="minorHAnsi"/>
          <w:sz w:val="22"/>
          <w:szCs w:val="22"/>
        </w:rPr>
      </w:pPr>
      <w:r w:rsidRPr="00BD1499">
        <w:rPr>
          <w:rFonts w:asciiTheme="minorHAnsi" w:hAnsiTheme="minorHAnsi" w:cstheme="minorHAnsi"/>
          <w:sz w:val="22"/>
          <w:szCs w:val="22"/>
        </w:rPr>
        <w:t>Introducing the students to multiple aspects of agricultural work and agricultural education in Illinois</w:t>
      </w:r>
      <w:r w:rsidR="0069412C" w:rsidRPr="00BD1499">
        <w:rPr>
          <w:rFonts w:asciiTheme="minorHAnsi" w:hAnsiTheme="minorHAnsi" w:cstheme="minorHAnsi"/>
          <w:sz w:val="22"/>
          <w:szCs w:val="22"/>
        </w:rPr>
        <w:t>;</w:t>
      </w:r>
    </w:p>
    <w:p w14:paraId="0FF977EA" w14:textId="0CD2FCEB" w:rsidR="0069412C" w:rsidRPr="00BD1499" w:rsidRDefault="0069412C" w:rsidP="00357AE7">
      <w:pPr>
        <w:pStyle w:val="ListParagraph"/>
        <w:numPr>
          <w:ilvl w:val="0"/>
          <w:numId w:val="9"/>
        </w:numPr>
        <w:jc w:val="both"/>
        <w:rPr>
          <w:rFonts w:asciiTheme="minorHAnsi" w:hAnsiTheme="minorHAnsi" w:cstheme="minorHAnsi"/>
          <w:sz w:val="22"/>
          <w:szCs w:val="22"/>
        </w:rPr>
      </w:pPr>
      <w:r w:rsidRPr="00BD1499">
        <w:rPr>
          <w:rFonts w:asciiTheme="minorHAnsi" w:hAnsiTheme="minorHAnsi" w:cstheme="minorHAnsi"/>
          <w:sz w:val="22"/>
          <w:szCs w:val="22"/>
        </w:rPr>
        <w:lastRenderedPageBreak/>
        <w:t>Providing mentors or other forms of personal support to the students as they determine whether to pursue careers as agricultural education teachers and as they progress through the teacher preparation program; and</w:t>
      </w:r>
    </w:p>
    <w:p w14:paraId="153D8BC1" w14:textId="5831D736" w:rsidR="0069412C" w:rsidRPr="00BD1499" w:rsidRDefault="0069412C" w:rsidP="00357AE7">
      <w:pPr>
        <w:pStyle w:val="ListParagraph"/>
        <w:numPr>
          <w:ilvl w:val="0"/>
          <w:numId w:val="9"/>
        </w:numPr>
        <w:jc w:val="both"/>
        <w:rPr>
          <w:rFonts w:asciiTheme="minorHAnsi" w:hAnsiTheme="minorHAnsi" w:cstheme="minorHAnsi"/>
          <w:sz w:val="22"/>
          <w:szCs w:val="22"/>
        </w:rPr>
      </w:pPr>
      <w:r w:rsidRPr="00BD1499">
        <w:rPr>
          <w:rFonts w:asciiTheme="minorHAnsi" w:hAnsiTheme="minorHAnsi" w:cstheme="minorHAnsi"/>
          <w:sz w:val="22"/>
          <w:szCs w:val="22"/>
        </w:rPr>
        <w:t>Providing</w:t>
      </w:r>
      <w:r w:rsidR="00AB0729" w:rsidRPr="00BD1499">
        <w:rPr>
          <w:rFonts w:asciiTheme="minorHAnsi" w:hAnsiTheme="minorHAnsi" w:cstheme="minorHAnsi"/>
          <w:sz w:val="22"/>
          <w:szCs w:val="22"/>
        </w:rPr>
        <w:t xml:space="preserve"> scholarships, stipends, or othe</w:t>
      </w:r>
      <w:r w:rsidRPr="00BD1499">
        <w:rPr>
          <w:rFonts w:asciiTheme="minorHAnsi" w:hAnsiTheme="minorHAnsi" w:cstheme="minorHAnsi"/>
          <w:sz w:val="22"/>
          <w:szCs w:val="22"/>
        </w:rPr>
        <w:t xml:space="preserve">r forms of financial or in-kind support that will make completion of a teacher preparation program in agricultural </w:t>
      </w:r>
      <w:r w:rsidR="0071275D" w:rsidRPr="00BD1499">
        <w:rPr>
          <w:rFonts w:asciiTheme="minorHAnsi" w:hAnsiTheme="minorHAnsi" w:cstheme="minorHAnsi"/>
          <w:sz w:val="22"/>
          <w:szCs w:val="22"/>
        </w:rPr>
        <w:t>education more affordable</w:t>
      </w:r>
      <w:r w:rsidR="00272D2D">
        <w:rPr>
          <w:rFonts w:asciiTheme="minorHAnsi" w:hAnsiTheme="minorHAnsi" w:cstheme="minorHAnsi"/>
          <w:sz w:val="22"/>
          <w:szCs w:val="22"/>
        </w:rPr>
        <w:t xml:space="preserve"> and </w:t>
      </w:r>
      <w:r w:rsidRPr="00BD1499">
        <w:rPr>
          <w:rFonts w:asciiTheme="minorHAnsi" w:hAnsiTheme="minorHAnsi" w:cstheme="minorHAnsi"/>
          <w:sz w:val="22"/>
          <w:szCs w:val="22"/>
        </w:rPr>
        <w:t>accessible to student</w:t>
      </w:r>
      <w:r w:rsidR="00AB0729" w:rsidRPr="00BD1499">
        <w:rPr>
          <w:rFonts w:asciiTheme="minorHAnsi" w:hAnsiTheme="minorHAnsi" w:cstheme="minorHAnsi"/>
          <w:sz w:val="22"/>
          <w:szCs w:val="22"/>
        </w:rPr>
        <w:t>s from a broad range of backgrounds.</w:t>
      </w:r>
    </w:p>
    <w:p w14:paraId="4CE3294C" w14:textId="2B162AA9" w:rsidR="001241E6" w:rsidRPr="00BD1499" w:rsidRDefault="001241E6" w:rsidP="00E116E3">
      <w:pPr>
        <w:jc w:val="both"/>
        <w:rPr>
          <w:rFonts w:asciiTheme="minorHAnsi" w:hAnsiTheme="minorHAnsi" w:cstheme="minorHAnsi"/>
          <w:color w:val="4F81BD" w:themeColor="accent1"/>
          <w:sz w:val="22"/>
          <w:szCs w:val="22"/>
        </w:rPr>
      </w:pPr>
    </w:p>
    <w:p w14:paraId="4A357588" w14:textId="0A74D397" w:rsidR="67502701" w:rsidRDefault="67502701" w:rsidP="67502701">
      <w:pPr>
        <w:jc w:val="both"/>
        <w:rPr>
          <w:rFonts w:asciiTheme="minorHAnsi" w:hAnsiTheme="minorHAnsi" w:cstheme="minorBidi"/>
          <w:sz w:val="22"/>
          <w:szCs w:val="22"/>
        </w:rPr>
      </w:pPr>
      <w:r w:rsidRPr="67502701">
        <w:rPr>
          <w:rFonts w:asciiTheme="minorHAnsi" w:hAnsiTheme="minorHAnsi" w:cstheme="minorBidi"/>
          <w:i/>
          <w:iCs/>
          <w:sz w:val="22"/>
          <w:szCs w:val="22"/>
        </w:rPr>
        <w:t>Data collection</w:t>
      </w:r>
      <w:r w:rsidRPr="67502701">
        <w:rPr>
          <w:rFonts w:asciiTheme="minorHAnsi" w:hAnsiTheme="minorHAnsi" w:cstheme="minorBidi"/>
          <w:sz w:val="22"/>
          <w:szCs w:val="22"/>
        </w:rPr>
        <w:t xml:space="preserve"> or other </w:t>
      </w:r>
      <w:r w:rsidRPr="67502701">
        <w:rPr>
          <w:rFonts w:asciiTheme="minorHAnsi" w:hAnsiTheme="minorHAnsi" w:cstheme="minorBidi"/>
          <w:i/>
          <w:iCs/>
          <w:sz w:val="22"/>
          <w:szCs w:val="22"/>
        </w:rPr>
        <w:t>research-based activities</w:t>
      </w:r>
      <w:r w:rsidRPr="67502701">
        <w:rPr>
          <w:rFonts w:asciiTheme="minorHAnsi" w:hAnsiTheme="minorHAnsi" w:cstheme="minorBidi"/>
          <w:sz w:val="22"/>
          <w:szCs w:val="22"/>
        </w:rPr>
        <w:t xml:space="preserve"> related to the initiatives of agriculture teacher recruitment and retention </w:t>
      </w:r>
      <w:r w:rsidR="00EB3910">
        <w:rPr>
          <w:rFonts w:asciiTheme="minorHAnsi" w:hAnsiTheme="minorHAnsi" w:cstheme="minorBidi"/>
          <w:sz w:val="22"/>
          <w:szCs w:val="22"/>
        </w:rPr>
        <w:t>are</w:t>
      </w:r>
      <w:r w:rsidR="007443EC">
        <w:rPr>
          <w:rFonts w:asciiTheme="minorHAnsi" w:hAnsiTheme="minorHAnsi" w:cstheme="minorBidi"/>
          <w:sz w:val="22"/>
          <w:szCs w:val="22"/>
        </w:rPr>
        <w:t xml:space="preserve"> </w:t>
      </w:r>
      <w:r w:rsidRPr="67502701">
        <w:rPr>
          <w:rFonts w:asciiTheme="minorHAnsi" w:hAnsiTheme="minorHAnsi" w:cstheme="minorBidi"/>
          <w:sz w:val="22"/>
          <w:szCs w:val="22"/>
        </w:rPr>
        <w:t>key priorit</w:t>
      </w:r>
      <w:r w:rsidR="007443EC">
        <w:rPr>
          <w:rFonts w:asciiTheme="minorHAnsi" w:hAnsiTheme="minorHAnsi" w:cstheme="minorBidi"/>
          <w:sz w:val="22"/>
          <w:szCs w:val="22"/>
        </w:rPr>
        <w:t>ies</w:t>
      </w:r>
      <w:r w:rsidRPr="67502701">
        <w:rPr>
          <w:rFonts w:asciiTheme="minorHAnsi" w:hAnsiTheme="minorHAnsi" w:cstheme="minorBidi"/>
          <w:sz w:val="22"/>
          <w:szCs w:val="22"/>
        </w:rPr>
        <w:t xml:space="preserve"> in this grant. A deep understanding of the effectiveness of programming developed and provided for the purposes of teacher recruitment and retention is essential in prudent expenditure of resources aimed at addressing the critical agriculture teacher shortage. Applicants are encouraged to consider the findings of the Illinois Agricultur</w:t>
      </w:r>
      <w:r w:rsidR="007443EC">
        <w:rPr>
          <w:rFonts w:asciiTheme="minorHAnsi" w:hAnsiTheme="minorHAnsi" w:cstheme="minorBidi"/>
          <w:sz w:val="22"/>
          <w:szCs w:val="22"/>
        </w:rPr>
        <w:t>e</w:t>
      </w:r>
      <w:r w:rsidRPr="67502701">
        <w:rPr>
          <w:rFonts w:asciiTheme="minorHAnsi" w:hAnsiTheme="minorHAnsi" w:cstheme="minorBidi"/>
          <w:sz w:val="22"/>
          <w:szCs w:val="22"/>
        </w:rPr>
        <w:t xml:space="preserve"> Education Shortage Task Force</w:t>
      </w:r>
      <w:r w:rsidR="00B23DD7">
        <w:rPr>
          <w:rFonts w:asciiTheme="minorHAnsi" w:hAnsiTheme="minorHAnsi" w:cstheme="minorBidi"/>
          <w:sz w:val="22"/>
          <w:szCs w:val="22"/>
        </w:rPr>
        <w:t>, which</w:t>
      </w:r>
      <w:r w:rsidRPr="67502701">
        <w:rPr>
          <w:rFonts w:asciiTheme="minorHAnsi" w:hAnsiTheme="minorHAnsi" w:cstheme="minorBidi"/>
          <w:sz w:val="22"/>
          <w:szCs w:val="22"/>
        </w:rPr>
        <w:t xml:space="preserve"> can be found at: </w:t>
      </w:r>
      <w:hyperlink r:id="rId32">
        <w:r w:rsidRPr="67502701">
          <w:rPr>
            <w:rStyle w:val="Hyperlink"/>
            <w:rFonts w:asciiTheme="minorHAnsi" w:hAnsiTheme="minorHAnsi" w:cstheme="minorBidi"/>
            <w:sz w:val="22"/>
            <w:szCs w:val="22"/>
          </w:rPr>
          <w:t>https://www.isbe.net/Pages/Agriculture-Education-Shortage-Task-Force.aspx</w:t>
        </w:r>
      </w:hyperlink>
      <w:r w:rsidRPr="67502701">
        <w:rPr>
          <w:rFonts w:asciiTheme="minorHAnsi" w:hAnsiTheme="minorHAnsi" w:cstheme="minorBidi"/>
          <w:sz w:val="22"/>
          <w:szCs w:val="22"/>
        </w:rPr>
        <w:t xml:space="preserve"> to inform development of proposals</w:t>
      </w:r>
      <w:r w:rsidR="00B23DD7">
        <w:rPr>
          <w:rFonts w:asciiTheme="minorHAnsi" w:hAnsiTheme="minorHAnsi" w:cstheme="minorBidi"/>
          <w:sz w:val="22"/>
          <w:szCs w:val="22"/>
        </w:rPr>
        <w:t>.</w:t>
      </w:r>
    </w:p>
    <w:p w14:paraId="5D800FA0" w14:textId="77777777" w:rsidR="001214B8" w:rsidRPr="00BD1499" w:rsidRDefault="001214B8" w:rsidP="001241E6">
      <w:pPr>
        <w:jc w:val="both"/>
        <w:rPr>
          <w:rFonts w:asciiTheme="minorHAnsi" w:hAnsiTheme="minorHAnsi" w:cstheme="minorHAnsi"/>
          <w:color w:val="4F81BD" w:themeColor="accent1"/>
          <w:sz w:val="22"/>
          <w:szCs w:val="22"/>
        </w:rPr>
      </w:pPr>
    </w:p>
    <w:p w14:paraId="793A1371" w14:textId="37076D39" w:rsidR="00E0764D" w:rsidRPr="00BD1499" w:rsidRDefault="00323F95" w:rsidP="00E0764D">
      <w:pPr>
        <w:jc w:val="both"/>
        <w:rPr>
          <w:rFonts w:asciiTheme="minorHAnsi" w:hAnsiTheme="minorHAnsi" w:cstheme="minorHAnsi"/>
          <w:b/>
          <w:sz w:val="22"/>
          <w:szCs w:val="22"/>
          <w:u w:val="single"/>
        </w:rPr>
      </w:pPr>
      <w:r w:rsidRPr="00BD1499">
        <w:rPr>
          <w:rFonts w:asciiTheme="minorHAnsi" w:hAnsiTheme="minorHAnsi" w:cstheme="minorHAnsi"/>
          <w:b/>
          <w:sz w:val="22"/>
          <w:szCs w:val="22"/>
          <w:u w:val="single"/>
        </w:rPr>
        <w:t>Program Objectives:</w:t>
      </w:r>
    </w:p>
    <w:p w14:paraId="793A1372" w14:textId="0C820D19" w:rsidR="00E0764D" w:rsidRPr="00BD1499" w:rsidRDefault="00F66ADE" w:rsidP="00357AE7">
      <w:pPr>
        <w:pStyle w:val="ListParagraph"/>
        <w:numPr>
          <w:ilvl w:val="0"/>
          <w:numId w:val="10"/>
        </w:numPr>
        <w:jc w:val="both"/>
        <w:rPr>
          <w:rFonts w:asciiTheme="minorHAnsi" w:hAnsiTheme="minorHAnsi" w:cstheme="minorHAnsi"/>
          <w:sz w:val="22"/>
          <w:szCs w:val="22"/>
        </w:rPr>
      </w:pPr>
      <w:r w:rsidRPr="00BD1499">
        <w:rPr>
          <w:rFonts w:asciiTheme="minorHAnsi" w:hAnsiTheme="minorHAnsi" w:cstheme="minorHAnsi"/>
          <w:sz w:val="22"/>
          <w:szCs w:val="22"/>
        </w:rPr>
        <w:t>Promote increased awareness of agricultural education as a p</w:t>
      </w:r>
      <w:r w:rsidR="00780D51" w:rsidRPr="00BD1499">
        <w:rPr>
          <w:rFonts w:asciiTheme="minorHAnsi" w:hAnsiTheme="minorHAnsi" w:cstheme="minorHAnsi"/>
          <w:sz w:val="22"/>
          <w:szCs w:val="22"/>
        </w:rPr>
        <w:t xml:space="preserve">otential career among students from </w:t>
      </w:r>
      <w:r w:rsidR="0012176F">
        <w:rPr>
          <w:rFonts w:asciiTheme="minorHAnsi" w:hAnsiTheme="minorHAnsi" w:cstheme="minorHAnsi"/>
          <w:sz w:val="22"/>
          <w:szCs w:val="22"/>
        </w:rPr>
        <w:t>diverse</w:t>
      </w:r>
      <w:r w:rsidR="0012176F" w:rsidRPr="00BD1499">
        <w:rPr>
          <w:rFonts w:asciiTheme="minorHAnsi" w:hAnsiTheme="minorHAnsi" w:cstheme="minorHAnsi"/>
          <w:sz w:val="22"/>
          <w:szCs w:val="22"/>
        </w:rPr>
        <w:t xml:space="preserve"> </w:t>
      </w:r>
      <w:r w:rsidR="00780D51" w:rsidRPr="00BD1499">
        <w:rPr>
          <w:rFonts w:asciiTheme="minorHAnsi" w:hAnsiTheme="minorHAnsi" w:cstheme="minorHAnsi"/>
          <w:sz w:val="22"/>
          <w:szCs w:val="22"/>
        </w:rPr>
        <w:t>background</w:t>
      </w:r>
      <w:r w:rsidR="0012176F">
        <w:rPr>
          <w:rFonts w:asciiTheme="minorHAnsi" w:hAnsiTheme="minorHAnsi" w:cstheme="minorHAnsi"/>
          <w:sz w:val="22"/>
          <w:szCs w:val="22"/>
        </w:rPr>
        <w:t>s</w:t>
      </w:r>
      <w:r w:rsidR="00780D51" w:rsidRPr="00BD1499">
        <w:rPr>
          <w:rFonts w:asciiTheme="minorHAnsi" w:hAnsiTheme="minorHAnsi" w:cstheme="minorHAnsi"/>
          <w:sz w:val="22"/>
          <w:szCs w:val="22"/>
        </w:rPr>
        <w:t xml:space="preserve"> and communities</w:t>
      </w:r>
      <w:r w:rsidR="00166E4D" w:rsidRPr="00BD1499">
        <w:rPr>
          <w:rFonts w:asciiTheme="minorHAnsi" w:hAnsiTheme="minorHAnsi" w:cstheme="minorHAnsi"/>
          <w:sz w:val="22"/>
          <w:szCs w:val="22"/>
        </w:rPr>
        <w:t>.</w:t>
      </w:r>
    </w:p>
    <w:p w14:paraId="3C84D5DD" w14:textId="2C704A7B" w:rsidR="00780D51" w:rsidRPr="00BD1499" w:rsidRDefault="00780D51" w:rsidP="00357AE7">
      <w:pPr>
        <w:pStyle w:val="ListParagraph"/>
        <w:numPr>
          <w:ilvl w:val="0"/>
          <w:numId w:val="10"/>
        </w:numPr>
        <w:jc w:val="both"/>
        <w:rPr>
          <w:rFonts w:asciiTheme="minorHAnsi" w:hAnsiTheme="minorHAnsi" w:cstheme="minorHAnsi"/>
          <w:sz w:val="22"/>
          <w:szCs w:val="22"/>
        </w:rPr>
      </w:pPr>
      <w:r w:rsidRPr="00BD1499">
        <w:rPr>
          <w:rFonts w:asciiTheme="minorHAnsi" w:hAnsiTheme="minorHAnsi" w:cstheme="minorHAnsi"/>
          <w:sz w:val="22"/>
          <w:szCs w:val="22"/>
        </w:rPr>
        <w:t xml:space="preserve">Create enhanced incentives for individual students to enter and persist in teacher preparation programs in agricultural </w:t>
      </w:r>
      <w:r w:rsidR="00166E4D" w:rsidRPr="00BD1499">
        <w:rPr>
          <w:rFonts w:asciiTheme="minorHAnsi" w:hAnsiTheme="minorHAnsi" w:cstheme="minorHAnsi"/>
          <w:sz w:val="22"/>
          <w:szCs w:val="22"/>
        </w:rPr>
        <w:t>education.</w:t>
      </w:r>
    </w:p>
    <w:p w14:paraId="315DAFDF" w14:textId="2F26A0A1" w:rsidR="00780D51" w:rsidRPr="00BD1499" w:rsidRDefault="00780D51" w:rsidP="00357AE7">
      <w:pPr>
        <w:pStyle w:val="ListParagraph"/>
        <w:numPr>
          <w:ilvl w:val="0"/>
          <w:numId w:val="10"/>
        </w:numPr>
        <w:jc w:val="both"/>
        <w:rPr>
          <w:rFonts w:asciiTheme="minorHAnsi" w:hAnsiTheme="minorHAnsi" w:cstheme="minorHAnsi"/>
          <w:sz w:val="22"/>
          <w:szCs w:val="22"/>
        </w:rPr>
      </w:pPr>
      <w:r w:rsidRPr="00BD1499">
        <w:rPr>
          <w:rFonts w:asciiTheme="minorHAnsi" w:hAnsiTheme="minorHAnsi" w:cstheme="minorHAnsi"/>
          <w:sz w:val="22"/>
          <w:szCs w:val="22"/>
        </w:rPr>
        <w:t xml:space="preserve">Help eliminate barriers that may otherwise prevent individuals from completing preparation programs in </w:t>
      </w:r>
      <w:r w:rsidR="007443EC">
        <w:rPr>
          <w:rFonts w:asciiTheme="minorHAnsi" w:hAnsiTheme="minorHAnsi" w:cstheme="minorHAnsi"/>
          <w:sz w:val="22"/>
          <w:szCs w:val="22"/>
        </w:rPr>
        <w:t>agricultural education</w:t>
      </w:r>
      <w:r w:rsidR="00166E4D" w:rsidRPr="00BD1499">
        <w:rPr>
          <w:rFonts w:asciiTheme="minorHAnsi" w:hAnsiTheme="minorHAnsi" w:cstheme="minorHAnsi"/>
          <w:sz w:val="22"/>
          <w:szCs w:val="22"/>
        </w:rPr>
        <w:t>.</w:t>
      </w:r>
    </w:p>
    <w:p w14:paraId="6387179A" w14:textId="01E9A931" w:rsidR="00022DAE" w:rsidRPr="00BD1499" w:rsidRDefault="00022DAE" w:rsidP="00357AE7">
      <w:pPr>
        <w:pStyle w:val="ListParagraph"/>
        <w:numPr>
          <w:ilvl w:val="0"/>
          <w:numId w:val="10"/>
        </w:numPr>
        <w:jc w:val="both"/>
        <w:rPr>
          <w:rFonts w:asciiTheme="minorHAnsi" w:hAnsiTheme="minorHAnsi" w:cstheme="minorHAnsi"/>
          <w:sz w:val="22"/>
          <w:szCs w:val="22"/>
        </w:rPr>
      </w:pPr>
      <w:r w:rsidRPr="00BD1499">
        <w:rPr>
          <w:rFonts w:asciiTheme="minorHAnsi" w:hAnsiTheme="minorHAnsi" w:cstheme="minorHAnsi"/>
          <w:sz w:val="22"/>
          <w:szCs w:val="22"/>
        </w:rPr>
        <w:t>Enhance teacher preparation candidate understanding of agricultural education as a profession and broadened awareness of the varied facets of agriculture and agriculturally</w:t>
      </w:r>
      <w:r w:rsidR="007443EC">
        <w:rPr>
          <w:rFonts w:asciiTheme="minorHAnsi" w:hAnsiTheme="minorHAnsi" w:cstheme="minorHAnsi"/>
          <w:sz w:val="22"/>
          <w:szCs w:val="22"/>
        </w:rPr>
        <w:t xml:space="preserve"> </w:t>
      </w:r>
      <w:r w:rsidRPr="00BD1499">
        <w:rPr>
          <w:rFonts w:asciiTheme="minorHAnsi" w:hAnsiTheme="minorHAnsi" w:cstheme="minorHAnsi"/>
          <w:sz w:val="22"/>
          <w:szCs w:val="22"/>
        </w:rPr>
        <w:t>based careers.</w:t>
      </w:r>
    </w:p>
    <w:p w14:paraId="13504953" w14:textId="01A23F56" w:rsidR="00166E4D" w:rsidRPr="00BD1499" w:rsidRDefault="00166E4D" w:rsidP="00357AE7">
      <w:pPr>
        <w:pStyle w:val="ListParagraph"/>
        <w:numPr>
          <w:ilvl w:val="0"/>
          <w:numId w:val="10"/>
        </w:numPr>
        <w:jc w:val="both"/>
        <w:rPr>
          <w:rFonts w:asciiTheme="minorHAnsi" w:hAnsiTheme="minorHAnsi" w:cstheme="minorHAnsi"/>
          <w:sz w:val="22"/>
          <w:szCs w:val="22"/>
        </w:rPr>
      </w:pPr>
      <w:r w:rsidRPr="00BD1499">
        <w:rPr>
          <w:rFonts w:asciiTheme="minorHAnsi" w:hAnsiTheme="minorHAnsi" w:cstheme="minorHAnsi"/>
          <w:sz w:val="22"/>
          <w:szCs w:val="22"/>
        </w:rPr>
        <w:t xml:space="preserve">Deliver professional </w:t>
      </w:r>
      <w:r w:rsidR="00440D8D">
        <w:rPr>
          <w:rFonts w:asciiTheme="minorHAnsi" w:hAnsiTheme="minorHAnsi" w:cstheme="minorHAnsi"/>
          <w:sz w:val="22"/>
          <w:szCs w:val="22"/>
        </w:rPr>
        <w:t>learning</w:t>
      </w:r>
      <w:r w:rsidRPr="00BD1499">
        <w:rPr>
          <w:rFonts w:asciiTheme="minorHAnsi" w:hAnsiTheme="minorHAnsi" w:cstheme="minorHAnsi"/>
          <w:sz w:val="22"/>
          <w:szCs w:val="22"/>
        </w:rPr>
        <w:t xml:space="preserve"> </w:t>
      </w:r>
      <w:r w:rsidR="00567DCA" w:rsidRPr="00BD1499">
        <w:rPr>
          <w:rFonts w:asciiTheme="minorHAnsi" w:hAnsiTheme="minorHAnsi" w:cstheme="minorHAnsi"/>
          <w:sz w:val="22"/>
          <w:szCs w:val="22"/>
        </w:rPr>
        <w:t>that is designed in response to the expressed needs of individuals who are in their first five years of teaching in the field of agricultural education and the districts or cooperatives where they are employed.</w:t>
      </w:r>
    </w:p>
    <w:p w14:paraId="02E2ABC3" w14:textId="43D9488B" w:rsidR="00567DCA" w:rsidRPr="00BD1499" w:rsidRDefault="00C256F0" w:rsidP="00357AE7">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Promote a</w:t>
      </w:r>
      <w:r w:rsidR="0041118C" w:rsidRPr="00BD1499">
        <w:rPr>
          <w:rFonts w:asciiTheme="minorHAnsi" w:hAnsiTheme="minorHAnsi" w:cstheme="minorHAnsi"/>
          <w:sz w:val="22"/>
          <w:szCs w:val="22"/>
        </w:rPr>
        <w:t>dequate p</w:t>
      </w:r>
      <w:r w:rsidR="00C84D6B" w:rsidRPr="00BD1499">
        <w:rPr>
          <w:rFonts w:asciiTheme="minorHAnsi" w:hAnsiTheme="minorHAnsi" w:cstheme="minorHAnsi"/>
          <w:sz w:val="22"/>
          <w:szCs w:val="22"/>
        </w:rPr>
        <w:t>articipation by t</w:t>
      </w:r>
      <w:r w:rsidR="00354649" w:rsidRPr="00BD1499">
        <w:rPr>
          <w:rFonts w:asciiTheme="minorHAnsi" w:hAnsiTheme="minorHAnsi" w:cstheme="minorHAnsi"/>
          <w:sz w:val="22"/>
          <w:szCs w:val="22"/>
        </w:rPr>
        <w:t>eacher educators in agricultural education</w:t>
      </w:r>
      <w:r w:rsidR="00C84D6B" w:rsidRPr="00BD1499">
        <w:rPr>
          <w:rFonts w:asciiTheme="minorHAnsi" w:hAnsiTheme="minorHAnsi" w:cstheme="minorHAnsi"/>
          <w:sz w:val="22"/>
          <w:szCs w:val="22"/>
        </w:rPr>
        <w:t xml:space="preserve"> in </w:t>
      </w:r>
      <w:r w:rsidR="0073586D">
        <w:rPr>
          <w:rFonts w:asciiTheme="minorHAnsi" w:hAnsiTheme="minorHAnsi" w:cstheme="minorHAnsi"/>
          <w:sz w:val="22"/>
          <w:szCs w:val="22"/>
        </w:rPr>
        <w:t>professional learning</w:t>
      </w:r>
      <w:r w:rsidR="00C84D6B" w:rsidRPr="00BD1499">
        <w:rPr>
          <w:rFonts w:asciiTheme="minorHAnsi" w:hAnsiTheme="minorHAnsi" w:cstheme="minorHAnsi"/>
          <w:sz w:val="22"/>
          <w:szCs w:val="22"/>
        </w:rPr>
        <w:t xml:space="preserve"> related to the needs of the individual.</w:t>
      </w:r>
    </w:p>
    <w:p w14:paraId="54563AC2" w14:textId="77777777" w:rsidR="00D163CA" w:rsidRPr="00BD1499" w:rsidRDefault="00D163CA" w:rsidP="00D163CA">
      <w:pPr>
        <w:jc w:val="both"/>
        <w:rPr>
          <w:rFonts w:asciiTheme="minorHAnsi" w:hAnsiTheme="minorHAnsi" w:cstheme="minorHAnsi"/>
          <w:sz w:val="22"/>
          <w:szCs w:val="22"/>
        </w:rPr>
      </w:pPr>
    </w:p>
    <w:p w14:paraId="1A58A10A" w14:textId="701A8855" w:rsidR="00596C28" w:rsidRPr="00BD1499" w:rsidRDefault="00D163CA" w:rsidP="00D163CA">
      <w:pPr>
        <w:jc w:val="both"/>
        <w:rPr>
          <w:rFonts w:asciiTheme="minorHAnsi" w:hAnsiTheme="minorHAnsi" w:cstheme="minorHAnsi"/>
          <w:b/>
          <w:sz w:val="22"/>
          <w:szCs w:val="22"/>
          <w:u w:val="single"/>
        </w:rPr>
      </w:pPr>
      <w:r w:rsidRPr="00BD1499">
        <w:rPr>
          <w:rFonts w:asciiTheme="minorHAnsi" w:hAnsiTheme="minorHAnsi" w:cstheme="minorHAnsi"/>
          <w:b/>
          <w:sz w:val="22"/>
          <w:szCs w:val="22"/>
          <w:u w:val="single"/>
        </w:rPr>
        <w:t>Program Activities</w:t>
      </w:r>
    </w:p>
    <w:p w14:paraId="6B9F0BB9" w14:textId="74C612CB" w:rsidR="00D163CA" w:rsidRPr="00BD1499" w:rsidRDefault="003E51EF" w:rsidP="00D163CA">
      <w:pPr>
        <w:jc w:val="both"/>
        <w:rPr>
          <w:rFonts w:asciiTheme="minorHAnsi" w:hAnsiTheme="minorHAnsi" w:cstheme="minorHAnsi"/>
          <w:sz w:val="22"/>
          <w:szCs w:val="22"/>
        </w:rPr>
      </w:pPr>
      <w:r w:rsidRPr="00BD1499">
        <w:rPr>
          <w:rFonts w:asciiTheme="minorHAnsi" w:hAnsiTheme="minorHAnsi" w:cstheme="minorHAnsi"/>
          <w:sz w:val="22"/>
          <w:szCs w:val="22"/>
        </w:rPr>
        <w:t>The</w:t>
      </w:r>
      <w:r w:rsidR="00320915" w:rsidRPr="00BD1499">
        <w:rPr>
          <w:rFonts w:asciiTheme="minorHAnsi" w:hAnsiTheme="minorHAnsi" w:cstheme="minorHAnsi"/>
          <w:sz w:val="22"/>
          <w:szCs w:val="22"/>
        </w:rPr>
        <w:t xml:space="preserve"> </w:t>
      </w:r>
      <w:r w:rsidR="00493BAE">
        <w:rPr>
          <w:rFonts w:asciiTheme="minorHAnsi" w:hAnsiTheme="minorHAnsi" w:cstheme="minorHAnsi"/>
          <w:sz w:val="22"/>
          <w:szCs w:val="22"/>
        </w:rPr>
        <w:t>23 Ill. Adm. Code 75</w:t>
      </w:r>
      <w:r w:rsidR="00320915" w:rsidRPr="00BD1499">
        <w:rPr>
          <w:rFonts w:asciiTheme="minorHAnsi" w:hAnsiTheme="minorHAnsi" w:cstheme="minorHAnsi"/>
          <w:sz w:val="22"/>
          <w:szCs w:val="22"/>
        </w:rPr>
        <w:t xml:space="preserve"> outlines </w:t>
      </w:r>
      <w:r w:rsidR="00363DD6">
        <w:rPr>
          <w:rFonts w:asciiTheme="minorHAnsi" w:hAnsiTheme="minorHAnsi" w:cstheme="minorHAnsi"/>
          <w:sz w:val="22"/>
          <w:szCs w:val="22"/>
        </w:rPr>
        <w:t>program</w:t>
      </w:r>
      <w:r w:rsidR="00320915" w:rsidRPr="00BD1499">
        <w:rPr>
          <w:rFonts w:asciiTheme="minorHAnsi" w:hAnsiTheme="minorHAnsi" w:cstheme="minorHAnsi"/>
          <w:sz w:val="22"/>
          <w:szCs w:val="22"/>
        </w:rPr>
        <w:t xml:space="preserve"> activities:</w:t>
      </w:r>
    </w:p>
    <w:p w14:paraId="77A6D176" w14:textId="55BE9E04" w:rsidR="00320915" w:rsidRPr="00BD1499" w:rsidRDefault="00320915" w:rsidP="00D163CA">
      <w:pPr>
        <w:jc w:val="both"/>
        <w:rPr>
          <w:rFonts w:asciiTheme="minorHAnsi" w:hAnsiTheme="minorHAnsi" w:cstheme="minorHAnsi"/>
          <w:sz w:val="22"/>
          <w:szCs w:val="22"/>
        </w:rPr>
      </w:pPr>
    </w:p>
    <w:p w14:paraId="0CC0ECED" w14:textId="2F3D54DF" w:rsidR="00320915" w:rsidRPr="00BD1499" w:rsidRDefault="00320915" w:rsidP="00D163CA">
      <w:pPr>
        <w:jc w:val="both"/>
        <w:rPr>
          <w:rFonts w:asciiTheme="minorHAnsi" w:hAnsiTheme="minorHAnsi" w:cstheme="minorHAnsi"/>
          <w:b/>
          <w:sz w:val="22"/>
          <w:szCs w:val="22"/>
          <w:u w:val="single"/>
        </w:rPr>
      </w:pPr>
      <w:r w:rsidRPr="00BD1499">
        <w:rPr>
          <w:rFonts w:asciiTheme="minorHAnsi" w:hAnsiTheme="minorHAnsi" w:cstheme="minorHAnsi"/>
          <w:b/>
          <w:sz w:val="22"/>
          <w:szCs w:val="22"/>
          <w:u w:val="single"/>
        </w:rPr>
        <w:t>Allowable Activities</w:t>
      </w:r>
      <w:r w:rsidR="004C4384" w:rsidRPr="00BD1499">
        <w:rPr>
          <w:rFonts w:asciiTheme="minorHAnsi" w:hAnsiTheme="minorHAnsi" w:cstheme="minorHAnsi"/>
          <w:b/>
          <w:sz w:val="22"/>
          <w:szCs w:val="22"/>
          <w:u w:val="single"/>
        </w:rPr>
        <w:t>:</w:t>
      </w:r>
    </w:p>
    <w:p w14:paraId="3AE463E6" w14:textId="77777777" w:rsidR="00B6638D" w:rsidRPr="00BD1499" w:rsidRDefault="00B6638D" w:rsidP="00B6638D">
      <w:pPr>
        <w:jc w:val="both"/>
        <w:rPr>
          <w:rFonts w:asciiTheme="minorHAnsi" w:hAnsiTheme="minorHAnsi" w:cstheme="minorHAnsi"/>
          <w:sz w:val="22"/>
          <w:szCs w:val="22"/>
        </w:rPr>
      </w:pPr>
      <w:r w:rsidRPr="00BD1499">
        <w:rPr>
          <w:rFonts w:asciiTheme="minorHAnsi" w:hAnsiTheme="minorHAnsi" w:cstheme="minorHAnsi"/>
          <w:sz w:val="22"/>
          <w:szCs w:val="22"/>
        </w:rPr>
        <w:t>Funds provided pursuant to this Subpart A may be expended only for activities and initiatives</w:t>
      </w:r>
    </w:p>
    <w:p w14:paraId="66D937D5" w14:textId="77777777" w:rsidR="00B6638D" w:rsidRPr="00BD1499" w:rsidRDefault="00B6638D" w:rsidP="00B6638D">
      <w:pPr>
        <w:jc w:val="both"/>
        <w:rPr>
          <w:rFonts w:asciiTheme="minorHAnsi" w:hAnsiTheme="minorHAnsi" w:cstheme="minorHAnsi"/>
          <w:sz w:val="22"/>
          <w:szCs w:val="22"/>
        </w:rPr>
      </w:pPr>
      <w:r w:rsidRPr="00BD1499">
        <w:rPr>
          <w:rFonts w:asciiTheme="minorHAnsi" w:hAnsiTheme="minorHAnsi" w:cstheme="minorHAnsi"/>
          <w:sz w:val="22"/>
          <w:szCs w:val="22"/>
        </w:rPr>
        <w:t>conducted in accordance with Section 2-3.80a(b) of the School Code and this Section.</w:t>
      </w:r>
    </w:p>
    <w:p w14:paraId="4A728B56" w14:textId="5A2A7A5D" w:rsidR="00B6638D" w:rsidRPr="00BD1499" w:rsidRDefault="00B6638D" w:rsidP="00357AE7">
      <w:pPr>
        <w:pStyle w:val="ListParagraph"/>
        <w:numPr>
          <w:ilvl w:val="0"/>
          <w:numId w:val="12"/>
        </w:numPr>
        <w:jc w:val="both"/>
        <w:rPr>
          <w:rFonts w:asciiTheme="minorHAnsi" w:hAnsiTheme="minorHAnsi" w:cstheme="minorHAnsi"/>
          <w:sz w:val="22"/>
          <w:szCs w:val="22"/>
        </w:rPr>
      </w:pPr>
      <w:r w:rsidRPr="00BD1499">
        <w:rPr>
          <w:rFonts w:asciiTheme="minorHAnsi" w:hAnsiTheme="minorHAnsi" w:cstheme="minorHAnsi"/>
          <w:sz w:val="22"/>
          <w:szCs w:val="22"/>
        </w:rPr>
        <w:t>For purposes of this Subpart A, "teacher education candidate recruitment and retention initiatives" include:</w:t>
      </w:r>
    </w:p>
    <w:p w14:paraId="57FF5868" w14:textId="4F2A7EAA" w:rsidR="00B6638D" w:rsidRPr="00BD1499" w:rsidRDefault="00363DD6" w:rsidP="00357AE7">
      <w:pPr>
        <w:pStyle w:val="ListParagraph"/>
        <w:numPr>
          <w:ilvl w:val="1"/>
          <w:numId w:val="11"/>
        </w:numPr>
        <w:jc w:val="both"/>
        <w:rPr>
          <w:rFonts w:asciiTheme="minorHAnsi" w:hAnsiTheme="minorHAnsi" w:cstheme="minorBidi"/>
          <w:sz w:val="22"/>
          <w:szCs w:val="22"/>
        </w:rPr>
      </w:pPr>
      <w:r>
        <w:rPr>
          <w:rFonts w:asciiTheme="minorHAnsi" w:hAnsiTheme="minorHAnsi" w:cstheme="minorBidi"/>
          <w:sz w:val="22"/>
          <w:szCs w:val="22"/>
        </w:rPr>
        <w:t>T</w:t>
      </w:r>
      <w:r w:rsidR="4248644A" w:rsidRPr="4248644A">
        <w:rPr>
          <w:rFonts w:asciiTheme="minorHAnsi" w:hAnsiTheme="minorHAnsi" w:cstheme="minorBidi"/>
          <w:sz w:val="22"/>
          <w:szCs w:val="22"/>
        </w:rPr>
        <w:t xml:space="preserve">he identification of </w:t>
      </w:r>
      <w:r>
        <w:rPr>
          <w:rFonts w:asciiTheme="minorHAnsi" w:hAnsiTheme="minorHAnsi" w:cstheme="minorBidi"/>
          <w:sz w:val="22"/>
          <w:szCs w:val="22"/>
        </w:rPr>
        <w:t>11th</w:t>
      </w:r>
      <w:r w:rsidR="4248644A" w:rsidRPr="4248644A">
        <w:rPr>
          <w:rFonts w:asciiTheme="minorHAnsi" w:hAnsiTheme="minorHAnsi" w:cstheme="minorBidi"/>
          <w:sz w:val="22"/>
          <w:szCs w:val="22"/>
        </w:rPr>
        <w:t xml:space="preserve"> and </w:t>
      </w:r>
      <w:r>
        <w:rPr>
          <w:rFonts w:asciiTheme="minorHAnsi" w:hAnsiTheme="minorHAnsi" w:cstheme="minorBidi"/>
          <w:sz w:val="22"/>
          <w:szCs w:val="22"/>
        </w:rPr>
        <w:t>12th</w:t>
      </w:r>
      <w:r w:rsidR="4248644A" w:rsidRPr="4248644A">
        <w:rPr>
          <w:rFonts w:asciiTheme="minorHAnsi" w:hAnsiTheme="minorHAnsi" w:cstheme="minorBidi"/>
          <w:sz w:val="22"/>
          <w:szCs w:val="22"/>
        </w:rPr>
        <w:t xml:space="preserve"> grade students who may be interested in pursuing agricultural education as a profession; and</w:t>
      </w:r>
    </w:p>
    <w:p w14:paraId="196C47FB" w14:textId="339C3F0C" w:rsidR="00B6638D" w:rsidRPr="00BD1499" w:rsidRDefault="00363DD6" w:rsidP="00357AE7">
      <w:pPr>
        <w:pStyle w:val="ListParagraph"/>
        <w:numPr>
          <w:ilvl w:val="1"/>
          <w:numId w:val="11"/>
        </w:numPr>
        <w:jc w:val="both"/>
        <w:rPr>
          <w:rFonts w:asciiTheme="minorHAnsi" w:hAnsiTheme="minorHAnsi" w:cstheme="minorHAnsi"/>
          <w:sz w:val="22"/>
          <w:szCs w:val="22"/>
        </w:rPr>
      </w:pPr>
      <w:r>
        <w:rPr>
          <w:rFonts w:asciiTheme="minorHAnsi" w:hAnsiTheme="minorHAnsi" w:cstheme="minorHAnsi"/>
          <w:sz w:val="22"/>
          <w:szCs w:val="22"/>
        </w:rPr>
        <w:t>A</w:t>
      </w:r>
      <w:r w:rsidR="00B6638D" w:rsidRPr="00BD1499">
        <w:rPr>
          <w:rFonts w:asciiTheme="minorHAnsi" w:hAnsiTheme="minorHAnsi" w:cstheme="minorHAnsi"/>
          <w:sz w:val="22"/>
          <w:szCs w:val="22"/>
        </w:rPr>
        <w:t>ctivities and strategies that are designed to attract these and other students to teaching in agricultural education, including, but not limited to:</w:t>
      </w:r>
    </w:p>
    <w:p w14:paraId="22AFFBB4" w14:textId="799DA4D7" w:rsidR="00493543" w:rsidRPr="00BD1499" w:rsidRDefault="00363DD6" w:rsidP="00357AE7">
      <w:pPr>
        <w:pStyle w:val="ListParagraph"/>
        <w:numPr>
          <w:ilvl w:val="2"/>
          <w:numId w:val="11"/>
        </w:numPr>
        <w:jc w:val="both"/>
        <w:rPr>
          <w:rFonts w:asciiTheme="minorHAnsi" w:hAnsiTheme="minorHAnsi" w:cstheme="minorHAnsi"/>
          <w:sz w:val="22"/>
          <w:szCs w:val="22"/>
        </w:rPr>
      </w:pPr>
      <w:r>
        <w:rPr>
          <w:rFonts w:asciiTheme="minorHAnsi" w:hAnsiTheme="minorHAnsi" w:cstheme="minorHAnsi"/>
          <w:sz w:val="22"/>
          <w:szCs w:val="22"/>
        </w:rPr>
        <w:t>I</w:t>
      </w:r>
      <w:r w:rsidR="00B6638D" w:rsidRPr="00BD1499">
        <w:rPr>
          <w:rFonts w:asciiTheme="minorHAnsi" w:hAnsiTheme="minorHAnsi" w:cstheme="minorHAnsi"/>
          <w:sz w:val="22"/>
          <w:szCs w:val="22"/>
        </w:rPr>
        <w:t>ntroducing the students to multiple aspects of agricultural work</w:t>
      </w:r>
      <w:r w:rsidR="00493543"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and agricultural education in Illinois;</w:t>
      </w:r>
    </w:p>
    <w:p w14:paraId="6E5A4066" w14:textId="6942E061" w:rsidR="00723DCE" w:rsidRPr="00BD1499" w:rsidRDefault="00363DD6" w:rsidP="00357AE7">
      <w:pPr>
        <w:pStyle w:val="ListParagraph"/>
        <w:numPr>
          <w:ilvl w:val="2"/>
          <w:numId w:val="11"/>
        </w:numPr>
        <w:jc w:val="both"/>
        <w:rPr>
          <w:rFonts w:asciiTheme="minorHAnsi" w:hAnsiTheme="minorHAnsi" w:cstheme="minorHAnsi"/>
          <w:sz w:val="22"/>
          <w:szCs w:val="22"/>
        </w:rPr>
      </w:pPr>
      <w:r>
        <w:rPr>
          <w:rFonts w:asciiTheme="minorHAnsi" w:hAnsiTheme="minorHAnsi" w:cstheme="minorHAnsi"/>
          <w:sz w:val="22"/>
          <w:szCs w:val="22"/>
        </w:rPr>
        <w:t>P</w:t>
      </w:r>
      <w:r w:rsidR="00B6638D" w:rsidRPr="00BD1499">
        <w:rPr>
          <w:rFonts w:asciiTheme="minorHAnsi" w:hAnsiTheme="minorHAnsi" w:cstheme="minorHAnsi"/>
          <w:sz w:val="22"/>
          <w:szCs w:val="22"/>
        </w:rPr>
        <w:t>roviding mentors or other forms of personal support to the</w:t>
      </w:r>
      <w:r w:rsidR="00493543"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students as they determine whether to pursue careers as</w:t>
      </w:r>
      <w:r w:rsidR="00493543"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agricultural education teachers and as they progress through the</w:t>
      </w:r>
      <w:r w:rsidR="00493543"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teacher preparation program; and</w:t>
      </w:r>
    </w:p>
    <w:p w14:paraId="00BFA57A" w14:textId="19416F7F" w:rsidR="00B6638D" w:rsidRPr="00BD1499" w:rsidRDefault="00375C5C" w:rsidP="00357AE7">
      <w:pPr>
        <w:pStyle w:val="ListParagraph"/>
        <w:numPr>
          <w:ilvl w:val="2"/>
          <w:numId w:val="11"/>
        </w:numPr>
        <w:jc w:val="both"/>
        <w:rPr>
          <w:rFonts w:asciiTheme="minorHAnsi" w:hAnsiTheme="minorHAnsi" w:cstheme="minorHAnsi"/>
          <w:sz w:val="22"/>
          <w:szCs w:val="22"/>
        </w:rPr>
      </w:pPr>
      <w:r>
        <w:rPr>
          <w:rFonts w:asciiTheme="minorHAnsi" w:hAnsiTheme="minorHAnsi" w:cstheme="minorHAnsi"/>
          <w:sz w:val="22"/>
          <w:szCs w:val="22"/>
        </w:rPr>
        <w:lastRenderedPageBreak/>
        <w:t>P</w:t>
      </w:r>
      <w:r w:rsidR="00B6638D" w:rsidRPr="00BD1499">
        <w:rPr>
          <w:rFonts w:asciiTheme="minorHAnsi" w:hAnsiTheme="minorHAnsi" w:cstheme="minorHAnsi"/>
          <w:sz w:val="22"/>
          <w:szCs w:val="22"/>
        </w:rPr>
        <w:t>roviding scholarships, stipends, or other forms of financial or in</w:t>
      </w:r>
      <w:r w:rsidR="00723DCE" w:rsidRPr="00BD1499">
        <w:rPr>
          <w:rFonts w:asciiTheme="minorHAnsi" w:hAnsiTheme="minorHAnsi" w:cstheme="minorHAnsi"/>
          <w:sz w:val="22"/>
          <w:szCs w:val="22"/>
        </w:rPr>
        <w:t>-</w:t>
      </w:r>
      <w:r w:rsidR="00B6638D" w:rsidRPr="00BD1499">
        <w:rPr>
          <w:rFonts w:asciiTheme="minorHAnsi" w:hAnsiTheme="minorHAnsi" w:cstheme="minorHAnsi"/>
          <w:sz w:val="22"/>
          <w:szCs w:val="22"/>
        </w:rPr>
        <w:t>kind</w:t>
      </w:r>
      <w:r w:rsidR="00723DCE"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support that will make completion of a teacher preparation</w:t>
      </w:r>
      <w:r w:rsidR="00723DCE"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program in agricultural education more affordable and accessible</w:t>
      </w:r>
      <w:r w:rsidR="00723DCE"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to students from a broad range of backgrounds.</w:t>
      </w:r>
    </w:p>
    <w:p w14:paraId="492241C2" w14:textId="49C45A4A" w:rsidR="00376E0D" w:rsidRPr="00BD1499" w:rsidRDefault="00B6638D" w:rsidP="00357AE7">
      <w:pPr>
        <w:pStyle w:val="ListParagraph"/>
        <w:numPr>
          <w:ilvl w:val="0"/>
          <w:numId w:val="12"/>
        </w:numPr>
        <w:jc w:val="both"/>
        <w:rPr>
          <w:rFonts w:asciiTheme="minorHAnsi" w:hAnsiTheme="minorHAnsi" w:cstheme="minorHAnsi"/>
          <w:sz w:val="22"/>
          <w:szCs w:val="22"/>
        </w:rPr>
      </w:pPr>
      <w:r w:rsidRPr="00BD1499">
        <w:rPr>
          <w:rFonts w:asciiTheme="minorHAnsi" w:hAnsiTheme="minorHAnsi" w:cstheme="minorHAnsi"/>
          <w:sz w:val="22"/>
          <w:szCs w:val="22"/>
        </w:rPr>
        <w:t xml:space="preserve">Each institution that elects to deliver professional </w:t>
      </w:r>
      <w:r w:rsidR="007950FB">
        <w:rPr>
          <w:rFonts w:asciiTheme="minorHAnsi" w:hAnsiTheme="minorHAnsi" w:cstheme="minorHAnsi"/>
          <w:sz w:val="22"/>
          <w:szCs w:val="22"/>
        </w:rPr>
        <w:t xml:space="preserve">learning </w:t>
      </w:r>
      <w:r w:rsidRPr="00BD1499">
        <w:rPr>
          <w:rFonts w:asciiTheme="minorHAnsi" w:hAnsiTheme="minorHAnsi" w:cstheme="minorHAnsi"/>
          <w:sz w:val="22"/>
          <w:szCs w:val="22"/>
        </w:rPr>
        <w:t>experiences for</w:t>
      </w:r>
      <w:r w:rsidR="00C83703" w:rsidRPr="00BD1499">
        <w:rPr>
          <w:rFonts w:asciiTheme="minorHAnsi" w:hAnsiTheme="minorHAnsi" w:cstheme="minorHAnsi"/>
          <w:sz w:val="22"/>
          <w:szCs w:val="22"/>
        </w:rPr>
        <w:t xml:space="preserve"> </w:t>
      </w:r>
      <w:r w:rsidRPr="00BD1499">
        <w:rPr>
          <w:rFonts w:asciiTheme="minorHAnsi" w:hAnsiTheme="minorHAnsi" w:cstheme="minorHAnsi"/>
          <w:sz w:val="22"/>
          <w:szCs w:val="22"/>
        </w:rPr>
        <w:t xml:space="preserve">new teachers shall first seek approval as a provider of professional </w:t>
      </w:r>
      <w:r w:rsidR="007950FB">
        <w:rPr>
          <w:rFonts w:asciiTheme="minorHAnsi" w:hAnsiTheme="minorHAnsi" w:cstheme="minorHAnsi"/>
          <w:sz w:val="22"/>
          <w:szCs w:val="22"/>
        </w:rPr>
        <w:t>learning</w:t>
      </w:r>
      <w:r w:rsidR="00C83703" w:rsidRPr="00BD1499">
        <w:rPr>
          <w:rFonts w:asciiTheme="minorHAnsi" w:hAnsiTheme="minorHAnsi" w:cstheme="minorHAnsi"/>
          <w:sz w:val="22"/>
          <w:szCs w:val="22"/>
        </w:rPr>
        <w:t xml:space="preserve"> </w:t>
      </w:r>
      <w:r w:rsidRPr="00BD1499">
        <w:rPr>
          <w:rFonts w:asciiTheme="minorHAnsi" w:hAnsiTheme="minorHAnsi" w:cstheme="minorHAnsi"/>
          <w:sz w:val="22"/>
          <w:szCs w:val="22"/>
        </w:rPr>
        <w:t>for teachers in this field under the applicable provisions of the rules of the State</w:t>
      </w:r>
      <w:r w:rsidR="00376E0D" w:rsidRPr="00BD1499">
        <w:rPr>
          <w:rFonts w:asciiTheme="minorHAnsi" w:hAnsiTheme="minorHAnsi" w:cstheme="minorHAnsi"/>
          <w:sz w:val="22"/>
          <w:szCs w:val="22"/>
        </w:rPr>
        <w:t xml:space="preserve"> </w:t>
      </w:r>
      <w:r w:rsidRPr="00BD1499">
        <w:rPr>
          <w:rFonts w:asciiTheme="minorHAnsi" w:hAnsiTheme="minorHAnsi" w:cstheme="minorHAnsi"/>
          <w:sz w:val="22"/>
          <w:szCs w:val="22"/>
        </w:rPr>
        <w:t>Board of Education for Educator Licensure</w:t>
      </w:r>
      <w:r w:rsidR="0031479B">
        <w:rPr>
          <w:rFonts w:asciiTheme="minorHAnsi" w:hAnsiTheme="minorHAnsi" w:cstheme="minorHAnsi"/>
          <w:sz w:val="22"/>
          <w:szCs w:val="22"/>
        </w:rPr>
        <w:t>.</w:t>
      </w:r>
      <w:r w:rsidRPr="00BD1499">
        <w:rPr>
          <w:rFonts w:asciiTheme="minorHAnsi" w:hAnsiTheme="minorHAnsi" w:cstheme="minorHAnsi"/>
          <w:sz w:val="22"/>
          <w:szCs w:val="22"/>
        </w:rPr>
        <w:t xml:space="preserve"> (</w:t>
      </w:r>
      <w:r w:rsidR="00375C5C">
        <w:rPr>
          <w:rFonts w:asciiTheme="minorHAnsi" w:hAnsiTheme="minorHAnsi" w:cstheme="minorHAnsi"/>
          <w:sz w:val="22"/>
          <w:szCs w:val="22"/>
        </w:rPr>
        <w:t>S</w:t>
      </w:r>
      <w:r w:rsidRPr="00BD1499">
        <w:rPr>
          <w:rFonts w:asciiTheme="minorHAnsi" w:hAnsiTheme="minorHAnsi" w:cstheme="minorHAnsi"/>
          <w:sz w:val="22"/>
          <w:szCs w:val="22"/>
        </w:rPr>
        <w:t>ee 23 Ill. Adm. Code 25.855 and</w:t>
      </w:r>
      <w:r w:rsidR="008921E5" w:rsidRPr="00BD1499">
        <w:rPr>
          <w:rFonts w:asciiTheme="minorHAnsi" w:hAnsiTheme="minorHAnsi" w:cstheme="minorHAnsi"/>
          <w:sz w:val="22"/>
          <w:szCs w:val="22"/>
        </w:rPr>
        <w:t xml:space="preserve"> </w:t>
      </w:r>
      <w:r w:rsidRPr="00BD1499">
        <w:rPr>
          <w:rFonts w:asciiTheme="minorHAnsi" w:hAnsiTheme="minorHAnsi" w:cstheme="minorHAnsi"/>
          <w:sz w:val="22"/>
          <w:szCs w:val="22"/>
        </w:rPr>
        <w:t>25.872</w:t>
      </w:r>
      <w:r w:rsidR="00375C5C">
        <w:rPr>
          <w:rFonts w:asciiTheme="minorHAnsi" w:hAnsiTheme="minorHAnsi" w:cstheme="minorHAnsi"/>
          <w:sz w:val="22"/>
          <w:szCs w:val="22"/>
        </w:rPr>
        <w:t>.</w:t>
      </w:r>
      <w:r w:rsidRPr="00BD1499">
        <w:rPr>
          <w:rFonts w:asciiTheme="minorHAnsi" w:hAnsiTheme="minorHAnsi" w:cstheme="minorHAnsi"/>
          <w:sz w:val="22"/>
          <w:szCs w:val="22"/>
        </w:rPr>
        <w:t>)</w:t>
      </w:r>
    </w:p>
    <w:p w14:paraId="75E62D5B" w14:textId="77777777" w:rsidR="00131366" w:rsidRPr="00BD1499" w:rsidRDefault="00B6638D" w:rsidP="00357AE7">
      <w:pPr>
        <w:pStyle w:val="ListParagraph"/>
        <w:numPr>
          <w:ilvl w:val="0"/>
          <w:numId w:val="12"/>
        </w:numPr>
        <w:jc w:val="both"/>
        <w:rPr>
          <w:rFonts w:asciiTheme="minorHAnsi" w:hAnsiTheme="minorHAnsi" w:cstheme="minorHAnsi"/>
          <w:sz w:val="22"/>
          <w:szCs w:val="22"/>
        </w:rPr>
      </w:pPr>
      <w:r w:rsidRPr="00BD1499">
        <w:rPr>
          <w:rFonts w:asciiTheme="minorHAnsi" w:hAnsiTheme="minorHAnsi" w:cstheme="minorHAnsi"/>
          <w:sz w:val="22"/>
          <w:szCs w:val="22"/>
        </w:rPr>
        <w:t>For purposes of this Subpart A:</w:t>
      </w:r>
    </w:p>
    <w:p w14:paraId="5EEDAC3A" w14:textId="61A598CA" w:rsidR="004C4384" w:rsidRPr="00BD1499" w:rsidRDefault="00FB326B" w:rsidP="00357AE7">
      <w:pPr>
        <w:pStyle w:val="ListParagraph"/>
        <w:numPr>
          <w:ilvl w:val="1"/>
          <w:numId w:val="12"/>
        </w:numPr>
        <w:jc w:val="both"/>
        <w:rPr>
          <w:rFonts w:asciiTheme="minorHAnsi" w:hAnsiTheme="minorHAnsi" w:cstheme="minorHAnsi"/>
          <w:sz w:val="22"/>
          <w:szCs w:val="22"/>
        </w:rPr>
      </w:pPr>
      <w:r>
        <w:rPr>
          <w:rFonts w:asciiTheme="minorHAnsi" w:hAnsiTheme="minorHAnsi" w:cstheme="minorHAnsi"/>
          <w:sz w:val="22"/>
          <w:szCs w:val="22"/>
        </w:rPr>
        <w:t>A</w:t>
      </w:r>
      <w:r w:rsidR="00B6638D" w:rsidRPr="00BD1499">
        <w:rPr>
          <w:rFonts w:asciiTheme="minorHAnsi" w:hAnsiTheme="minorHAnsi" w:cstheme="minorHAnsi"/>
          <w:sz w:val="22"/>
          <w:szCs w:val="22"/>
        </w:rPr>
        <w:t xml:space="preserve"> "master teacher" is a teacher with no fewer than six years of teaching</w:t>
      </w:r>
      <w:r w:rsidR="00131366"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 xml:space="preserve">experience, </w:t>
      </w:r>
      <w:r>
        <w:rPr>
          <w:rFonts w:asciiTheme="minorHAnsi" w:hAnsiTheme="minorHAnsi" w:cstheme="minorHAnsi"/>
          <w:sz w:val="22"/>
          <w:szCs w:val="22"/>
        </w:rPr>
        <w:t>that ended</w:t>
      </w:r>
      <w:r w:rsidR="00B6638D" w:rsidRPr="00BD1499">
        <w:rPr>
          <w:rFonts w:asciiTheme="minorHAnsi" w:hAnsiTheme="minorHAnsi" w:cstheme="minorHAnsi"/>
          <w:sz w:val="22"/>
          <w:szCs w:val="22"/>
        </w:rPr>
        <w:t xml:space="preserve"> no more than </w:t>
      </w:r>
      <w:r>
        <w:rPr>
          <w:rFonts w:asciiTheme="minorHAnsi" w:hAnsiTheme="minorHAnsi" w:cstheme="minorHAnsi"/>
          <w:sz w:val="22"/>
          <w:szCs w:val="22"/>
        </w:rPr>
        <w:t>10</w:t>
      </w:r>
      <w:r w:rsidR="00B6638D" w:rsidRPr="00BD1499">
        <w:rPr>
          <w:rFonts w:asciiTheme="minorHAnsi" w:hAnsiTheme="minorHAnsi" w:cstheme="minorHAnsi"/>
          <w:sz w:val="22"/>
          <w:szCs w:val="22"/>
        </w:rPr>
        <w:t xml:space="preserve"> years prior to submission of an</w:t>
      </w:r>
      <w:r w:rsidR="00131366"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application under this Subpart A, in the field of agricultural education,</w:t>
      </w:r>
      <w:r w:rsidR="00131366"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exclusive of teaching experience on an educator license with stipulations</w:t>
      </w:r>
      <w:r w:rsidR="00131366"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endorsed for either career and technical educator or provisional career and</w:t>
      </w:r>
      <w:r w:rsidR="00131366" w:rsidRPr="00BD1499">
        <w:rPr>
          <w:rFonts w:asciiTheme="minorHAnsi" w:hAnsiTheme="minorHAnsi" w:cstheme="minorHAnsi"/>
          <w:sz w:val="22"/>
          <w:szCs w:val="22"/>
        </w:rPr>
        <w:t xml:space="preserve"> </w:t>
      </w:r>
      <w:r w:rsidR="00B6638D" w:rsidRPr="00BD1499">
        <w:rPr>
          <w:rFonts w:asciiTheme="minorHAnsi" w:hAnsiTheme="minorHAnsi" w:cstheme="minorHAnsi"/>
          <w:sz w:val="22"/>
          <w:szCs w:val="22"/>
        </w:rPr>
        <w:t>technical educator; and</w:t>
      </w:r>
    </w:p>
    <w:p w14:paraId="480936FA" w14:textId="2E584DC0" w:rsidR="001A4979" w:rsidRPr="00BD1499" w:rsidRDefault="00FB326B" w:rsidP="00357AE7">
      <w:pPr>
        <w:pStyle w:val="ListParagraph"/>
        <w:numPr>
          <w:ilvl w:val="1"/>
          <w:numId w:val="12"/>
        </w:numPr>
        <w:jc w:val="both"/>
        <w:rPr>
          <w:rFonts w:asciiTheme="minorHAnsi" w:hAnsiTheme="minorHAnsi" w:cstheme="minorHAnsi"/>
          <w:sz w:val="22"/>
          <w:szCs w:val="22"/>
        </w:rPr>
      </w:pPr>
      <w:r>
        <w:rPr>
          <w:rFonts w:asciiTheme="minorHAnsi" w:hAnsiTheme="minorHAnsi"/>
          <w:sz w:val="22"/>
          <w:szCs w:val="22"/>
        </w:rPr>
        <w:t>A</w:t>
      </w:r>
      <w:r w:rsidR="001A4979" w:rsidRPr="00BD1499">
        <w:rPr>
          <w:rFonts w:asciiTheme="minorHAnsi" w:hAnsiTheme="minorHAnsi"/>
          <w:sz w:val="22"/>
          <w:szCs w:val="22"/>
        </w:rPr>
        <w:t xml:space="preserve"> "practitioner" is an individual who, as demonstrated by the institution's proposal narrative: </w:t>
      </w:r>
    </w:p>
    <w:p w14:paraId="4221246E" w14:textId="383F0D38" w:rsidR="001A4979" w:rsidRPr="00BD1499" w:rsidRDefault="00FB326B" w:rsidP="00357AE7">
      <w:pPr>
        <w:pStyle w:val="ListParagraph"/>
        <w:numPr>
          <w:ilvl w:val="2"/>
          <w:numId w:val="12"/>
        </w:numPr>
        <w:jc w:val="both"/>
        <w:rPr>
          <w:rFonts w:asciiTheme="minorHAnsi" w:hAnsiTheme="minorHAnsi" w:cstheme="minorHAnsi"/>
          <w:sz w:val="22"/>
          <w:szCs w:val="22"/>
        </w:rPr>
      </w:pPr>
      <w:r>
        <w:rPr>
          <w:rFonts w:asciiTheme="minorHAnsi" w:hAnsiTheme="minorHAnsi"/>
          <w:sz w:val="22"/>
          <w:szCs w:val="22"/>
        </w:rPr>
        <w:t>I</w:t>
      </w:r>
      <w:r w:rsidR="001A4979" w:rsidRPr="00BD1499">
        <w:rPr>
          <w:rFonts w:asciiTheme="minorHAnsi" w:hAnsiTheme="minorHAnsi"/>
          <w:sz w:val="22"/>
          <w:szCs w:val="22"/>
        </w:rPr>
        <w:t xml:space="preserve">s currently engaged, or has been engaged within the previous 10 years, in an agricultural occupation requiring knowledge and skills in agricultural science, agricultural mechanization, agricultural business, horticulture, or agricultural resources; or </w:t>
      </w:r>
    </w:p>
    <w:p w14:paraId="51E99DD5" w14:textId="01EB99D2" w:rsidR="00131366" w:rsidRPr="00BD1499" w:rsidRDefault="00FB326B" w:rsidP="00357AE7">
      <w:pPr>
        <w:pStyle w:val="ListParagraph"/>
        <w:numPr>
          <w:ilvl w:val="2"/>
          <w:numId w:val="12"/>
        </w:numPr>
        <w:jc w:val="both"/>
        <w:rPr>
          <w:rFonts w:asciiTheme="minorHAnsi" w:hAnsiTheme="minorHAnsi" w:cstheme="minorHAnsi"/>
          <w:sz w:val="22"/>
          <w:szCs w:val="22"/>
        </w:rPr>
      </w:pPr>
      <w:r>
        <w:rPr>
          <w:rFonts w:asciiTheme="minorHAnsi" w:hAnsiTheme="minorHAnsi"/>
          <w:sz w:val="22"/>
          <w:szCs w:val="22"/>
        </w:rPr>
        <w:t>H</w:t>
      </w:r>
      <w:r w:rsidR="001A4979" w:rsidRPr="00BD1499">
        <w:rPr>
          <w:rFonts w:asciiTheme="minorHAnsi" w:hAnsiTheme="minorHAnsi"/>
          <w:sz w:val="22"/>
          <w:szCs w:val="22"/>
        </w:rPr>
        <w:t>olds an educator license with stipulations endorsed for provisional career and technical educator for a skill area related to agricultural education and is currently teaching, or has taught within the previous 10 years, in a position requiring that educator license.</w:t>
      </w:r>
    </w:p>
    <w:p w14:paraId="36429753" w14:textId="22ACE85E" w:rsidR="00B15320" w:rsidRPr="00BD1499" w:rsidRDefault="00B15320" w:rsidP="00357AE7">
      <w:pPr>
        <w:pStyle w:val="ListParagraph"/>
        <w:numPr>
          <w:ilvl w:val="0"/>
          <w:numId w:val="12"/>
        </w:numPr>
        <w:jc w:val="both"/>
        <w:rPr>
          <w:rFonts w:asciiTheme="minorHAnsi" w:hAnsiTheme="minorHAnsi" w:cstheme="minorHAnsi"/>
          <w:sz w:val="22"/>
          <w:szCs w:val="22"/>
        </w:rPr>
      </w:pPr>
      <w:r w:rsidRPr="00BD1499">
        <w:rPr>
          <w:rFonts w:asciiTheme="minorHAnsi" w:hAnsiTheme="minorHAnsi"/>
          <w:sz w:val="22"/>
          <w:szCs w:val="22"/>
        </w:rPr>
        <w:t>Activities shall be supported by funding under this Subpart A only to the extent that they do not duplicate or supplant efforts already conducted by or under the auspices of the community college or university. The use of grant funds for administrative expenditures shall be limited to amounts demonstrably necessary for the implementation or coordination of additional activities under this Subpart A.</w:t>
      </w:r>
    </w:p>
    <w:p w14:paraId="7EF36E7E" w14:textId="77777777" w:rsidR="0034171F" w:rsidRPr="00BD1499" w:rsidRDefault="0034171F" w:rsidP="00E519B9">
      <w:pPr>
        <w:jc w:val="both"/>
        <w:rPr>
          <w:rFonts w:asciiTheme="minorHAnsi" w:hAnsiTheme="minorHAnsi" w:cstheme="minorHAnsi"/>
          <w:b/>
          <w:sz w:val="22"/>
          <w:szCs w:val="22"/>
          <w:u w:val="single"/>
        </w:rPr>
      </w:pPr>
    </w:p>
    <w:p w14:paraId="793A137F" w14:textId="46AD3C69" w:rsidR="003357F8" w:rsidRPr="00BD1499" w:rsidRDefault="003357F8" w:rsidP="00E519B9">
      <w:pPr>
        <w:jc w:val="both"/>
        <w:rPr>
          <w:rFonts w:asciiTheme="minorHAnsi" w:hAnsiTheme="minorHAnsi" w:cstheme="minorHAnsi"/>
          <w:sz w:val="22"/>
          <w:szCs w:val="22"/>
        </w:rPr>
      </w:pPr>
      <w:r w:rsidRPr="00BD1499">
        <w:rPr>
          <w:rFonts w:asciiTheme="minorHAnsi" w:hAnsiTheme="minorHAnsi" w:cstheme="minorHAnsi"/>
          <w:b/>
          <w:sz w:val="22"/>
          <w:szCs w:val="22"/>
          <w:u w:val="single"/>
        </w:rPr>
        <w:t>Policy Requirements</w:t>
      </w:r>
      <w:r w:rsidRPr="00BD1499">
        <w:rPr>
          <w:rFonts w:asciiTheme="minorHAnsi" w:hAnsiTheme="minorHAnsi" w:cstheme="minorHAnsi"/>
          <w:sz w:val="22"/>
          <w:szCs w:val="22"/>
        </w:rPr>
        <w:t>:</w:t>
      </w:r>
    </w:p>
    <w:tbl>
      <w:tblPr>
        <w:tblW w:w="9360" w:type="dxa"/>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D163CA" w:rsidRPr="00BD1499" w14:paraId="793A1389" w14:textId="77777777" w:rsidTr="00DF0D62">
        <w:trPr>
          <w:tblCellSpacing w:w="0" w:type="dxa"/>
          <w:jc w:val="center"/>
        </w:trPr>
        <w:tc>
          <w:tcPr>
            <w:tcW w:w="0" w:type="auto"/>
            <w:shd w:val="clear" w:color="auto" w:fill="FFFFFF"/>
            <w:vAlign w:val="center"/>
            <w:hideMark/>
          </w:tcPr>
          <w:p w14:paraId="793A1380" w14:textId="094ED1D3" w:rsidR="006E5015" w:rsidRPr="00BD1499" w:rsidRDefault="003F51B8" w:rsidP="00F57003">
            <w:pPr>
              <w:jc w:val="both"/>
              <w:rPr>
                <w:rFonts w:asciiTheme="minorHAnsi" w:hAnsiTheme="minorHAnsi" w:cstheme="minorHAnsi"/>
                <w:sz w:val="22"/>
                <w:szCs w:val="22"/>
              </w:rPr>
            </w:pPr>
            <w:r w:rsidRPr="00BD1499">
              <w:rPr>
                <w:rFonts w:asciiTheme="minorHAnsi" w:hAnsiTheme="minorHAnsi" w:cstheme="minorHAnsi"/>
                <w:sz w:val="22"/>
                <w:szCs w:val="22"/>
              </w:rPr>
              <w:t xml:space="preserve">105 ILCS 5/2-3.80a. </w:t>
            </w:r>
            <w:r w:rsidR="00F57003" w:rsidRPr="00BD1499">
              <w:rPr>
                <w:rFonts w:asciiTheme="minorHAnsi" w:hAnsiTheme="minorHAnsi" w:cstheme="minorHAnsi"/>
                <w:sz w:val="22"/>
                <w:szCs w:val="22"/>
              </w:rPr>
              <w:t>Agricultural science te</w:t>
            </w:r>
            <w:r w:rsidR="006E5015" w:rsidRPr="00BD1499">
              <w:rPr>
                <w:rFonts w:asciiTheme="minorHAnsi" w:hAnsiTheme="minorHAnsi" w:cstheme="minorHAnsi"/>
                <w:sz w:val="22"/>
                <w:szCs w:val="22"/>
              </w:rPr>
              <w:t>acher education.</w:t>
            </w:r>
          </w:p>
          <w:p w14:paraId="793A1381" w14:textId="72FB244D" w:rsidR="006E5015" w:rsidRPr="00BD1499" w:rsidRDefault="006E5015" w:rsidP="00357AE7">
            <w:pPr>
              <w:pStyle w:val="ListParagraph"/>
              <w:numPr>
                <w:ilvl w:val="0"/>
                <w:numId w:val="6"/>
              </w:numPr>
              <w:jc w:val="both"/>
              <w:rPr>
                <w:rFonts w:asciiTheme="minorHAnsi" w:hAnsiTheme="minorHAnsi" w:cstheme="minorHAnsi"/>
                <w:sz w:val="22"/>
                <w:szCs w:val="22"/>
              </w:rPr>
            </w:pPr>
            <w:r w:rsidRPr="00BD1499">
              <w:rPr>
                <w:rFonts w:asciiTheme="minorHAnsi" w:hAnsiTheme="minorHAnsi" w:cstheme="minorHAnsi"/>
                <w:sz w:val="22"/>
                <w:szCs w:val="22"/>
              </w:rPr>
              <w:t>Subject to appropriation, the State Board of Education shall develop an agricultural science teacher education training continuum beginning at the secondary level and shall provide grants to the following:</w:t>
            </w:r>
          </w:p>
          <w:p w14:paraId="793A1382" w14:textId="6A82E17C" w:rsidR="00F57003" w:rsidRPr="00BD1499" w:rsidRDefault="00FB326B" w:rsidP="00357AE7">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I</w:t>
            </w:r>
            <w:r w:rsidR="00F57003" w:rsidRPr="00BD1499">
              <w:rPr>
                <w:rFonts w:asciiTheme="minorHAnsi" w:hAnsiTheme="minorHAnsi" w:cstheme="minorHAnsi"/>
                <w:sz w:val="22"/>
                <w:szCs w:val="22"/>
              </w:rPr>
              <w:t>nstitutions of higher education that offer</w:t>
            </w:r>
            <w:r w:rsidR="00DF0D62" w:rsidRPr="00BD1499">
              <w:rPr>
                <w:rFonts w:asciiTheme="minorHAnsi" w:hAnsiTheme="minorHAnsi" w:cstheme="minorHAnsi"/>
                <w:sz w:val="22"/>
                <w:szCs w:val="22"/>
              </w:rPr>
              <w:t xml:space="preserve"> </w:t>
            </w:r>
            <w:r w:rsidR="002D02F6">
              <w:rPr>
                <w:rFonts w:asciiTheme="minorHAnsi" w:hAnsiTheme="minorHAnsi" w:cstheme="minorHAnsi"/>
                <w:sz w:val="22"/>
                <w:szCs w:val="22"/>
              </w:rPr>
              <w:t>s</w:t>
            </w:r>
            <w:r w:rsidR="00DF0D62" w:rsidRPr="00BD1499">
              <w:rPr>
                <w:rFonts w:asciiTheme="minorHAnsi" w:hAnsiTheme="minorHAnsi" w:cstheme="minorHAnsi"/>
                <w:sz w:val="22"/>
                <w:szCs w:val="22"/>
              </w:rPr>
              <w:t xml:space="preserve">tate-approved agricultural science teacher preparation programs; and </w:t>
            </w:r>
          </w:p>
          <w:p w14:paraId="793A1383" w14:textId="41968093" w:rsidR="00DF0D62" w:rsidRPr="00BD1499" w:rsidRDefault="00FB326B" w:rsidP="00357AE7">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P</w:t>
            </w:r>
            <w:r w:rsidR="006E5015" w:rsidRPr="00BD1499">
              <w:rPr>
                <w:rFonts w:asciiTheme="minorHAnsi" w:hAnsiTheme="minorHAnsi" w:cstheme="minorHAnsi"/>
                <w:sz w:val="22"/>
                <w:szCs w:val="22"/>
              </w:rPr>
              <w:t xml:space="preserve">ublic community colleges in this </w:t>
            </w:r>
            <w:r w:rsidR="002D02F6">
              <w:rPr>
                <w:rFonts w:asciiTheme="minorHAnsi" w:hAnsiTheme="minorHAnsi" w:cstheme="minorHAnsi"/>
                <w:sz w:val="22"/>
                <w:szCs w:val="22"/>
              </w:rPr>
              <w:t>s</w:t>
            </w:r>
            <w:r w:rsidR="006E5015" w:rsidRPr="00BD1499">
              <w:rPr>
                <w:rFonts w:asciiTheme="minorHAnsi" w:hAnsiTheme="minorHAnsi" w:cstheme="minorHAnsi"/>
                <w:sz w:val="22"/>
                <w:szCs w:val="22"/>
              </w:rPr>
              <w:t>tate that provide an articulated agricultural science teacher education course of study</w:t>
            </w:r>
          </w:p>
          <w:p w14:paraId="793A1384" w14:textId="77777777" w:rsidR="006E5015" w:rsidRPr="00BD1499" w:rsidRDefault="006E5015" w:rsidP="00357AE7">
            <w:pPr>
              <w:pStyle w:val="ListParagraph"/>
              <w:numPr>
                <w:ilvl w:val="0"/>
                <w:numId w:val="6"/>
              </w:numPr>
              <w:jc w:val="both"/>
              <w:rPr>
                <w:rFonts w:asciiTheme="minorHAnsi" w:hAnsiTheme="minorHAnsi" w:cstheme="minorHAnsi"/>
                <w:sz w:val="22"/>
                <w:szCs w:val="22"/>
              </w:rPr>
            </w:pPr>
            <w:r w:rsidRPr="00BD1499">
              <w:rPr>
                <w:rFonts w:asciiTheme="minorHAnsi" w:hAnsiTheme="minorHAnsi" w:cstheme="minorHAnsi"/>
                <w:sz w:val="22"/>
                <w:szCs w:val="22"/>
              </w:rPr>
              <w:t>The funds provided by the State Board of Education under subsection (a) of this Section may be used to support the following activities:</w:t>
            </w:r>
          </w:p>
          <w:p w14:paraId="793A1385" w14:textId="4375B745" w:rsidR="006E5015" w:rsidRPr="00BD1499" w:rsidRDefault="00104BC7" w:rsidP="00357AE7">
            <w:pPr>
              <w:pStyle w:val="ListParagraph"/>
              <w:numPr>
                <w:ilvl w:val="1"/>
                <w:numId w:val="6"/>
              </w:numPr>
              <w:jc w:val="both"/>
              <w:rPr>
                <w:rFonts w:asciiTheme="minorHAnsi" w:hAnsiTheme="minorHAnsi" w:cstheme="minorHAnsi"/>
                <w:sz w:val="22"/>
                <w:szCs w:val="22"/>
              </w:rPr>
            </w:pPr>
            <w:r>
              <w:rPr>
                <w:rFonts w:asciiTheme="minorHAnsi" w:hAnsiTheme="minorHAnsi" w:cstheme="minorHAnsi"/>
                <w:sz w:val="22"/>
                <w:szCs w:val="22"/>
              </w:rPr>
              <w:t>Offer incentives for or c</w:t>
            </w:r>
            <w:r w:rsidR="00E41B51">
              <w:rPr>
                <w:rFonts w:asciiTheme="minorHAnsi" w:hAnsiTheme="minorHAnsi" w:cstheme="minorHAnsi"/>
                <w:sz w:val="22"/>
                <w:szCs w:val="22"/>
              </w:rPr>
              <w:t xml:space="preserve">onduct </w:t>
            </w:r>
            <w:r>
              <w:rPr>
                <w:rFonts w:asciiTheme="minorHAnsi" w:hAnsiTheme="minorHAnsi" w:cstheme="minorHAnsi"/>
                <w:sz w:val="22"/>
                <w:szCs w:val="22"/>
              </w:rPr>
              <w:t xml:space="preserve">activities for </w:t>
            </w:r>
            <w:r w:rsidR="00E41B51">
              <w:rPr>
                <w:rFonts w:asciiTheme="minorHAnsi" w:hAnsiTheme="minorHAnsi" w:cstheme="minorHAnsi"/>
                <w:sz w:val="22"/>
                <w:szCs w:val="22"/>
              </w:rPr>
              <w:t>t</w:t>
            </w:r>
            <w:r w:rsidR="006E5015" w:rsidRPr="00BD1499">
              <w:rPr>
                <w:rFonts w:asciiTheme="minorHAnsi" w:hAnsiTheme="minorHAnsi" w:cstheme="minorHAnsi"/>
                <w:sz w:val="22"/>
                <w:szCs w:val="22"/>
              </w:rPr>
              <w:t>eacher education candidate recruitment and retention.</w:t>
            </w:r>
          </w:p>
          <w:p w14:paraId="793A1386" w14:textId="11B5CBE4" w:rsidR="006E5015" w:rsidRPr="00BD1499" w:rsidRDefault="003F51B8" w:rsidP="00357AE7">
            <w:pPr>
              <w:pStyle w:val="ListParagraph"/>
              <w:numPr>
                <w:ilvl w:val="1"/>
                <w:numId w:val="6"/>
              </w:numPr>
              <w:jc w:val="both"/>
              <w:rPr>
                <w:rFonts w:asciiTheme="minorHAnsi" w:hAnsiTheme="minorHAnsi" w:cstheme="minorHAnsi"/>
                <w:sz w:val="22"/>
                <w:szCs w:val="22"/>
              </w:rPr>
            </w:pPr>
            <w:r w:rsidRPr="00BD1499">
              <w:rPr>
                <w:rFonts w:asciiTheme="minorHAnsi" w:hAnsiTheme="minorHAnsi" w:cstheme="minorHAnsi"/>
                <w:sz w:val="22"/>
                <w:szCs w:val="22"/>
              </w:rPr>
              <w:t>Have m</w:t>
            </w:r>
            <w:r w:rsidR="006E5015" w:rsidRPr="00BD1499">
              <w:rPr>
                <w:rFonts w:asciiTheme="minorHAnsi" w:hAnsiTheme="minorHAnsi" w:cstheme="minorHAnsi"/>
                <w:sz w:val="22"/>
                <w:szCs w:val="22"/>
              </w:rPr>
              <w:t>aster teachers and practitioners assist with various aspects of the recruitment of potential candidates and the preparations of those candidates as skilled and qualified teachers of agricultural education.</w:t>
            </w:r>
          </w:p>
          <w:p w14:paraId="793A1387" w14:textId="6857F264" w:rsidR="006E5015" w:rsidRPr="00BD1499" w:rsidRDefault="006E5015" w:rsidP="00357AE7">
            <w:pPr>
              <w:pStyle w:val="ListParagraph"/>
              <w:numPr>
                <w:ilvl w:val="1"/>
                <w:numId w:val="6"/>
              </w:numPr>
              <w:jc w:val="both"/>
              <w:rPr>
                <w:rFonts w:asciiTheme="minorHAnsi" w:hAnsiTheme="minorHAnsi" w:cstheme="minorHAnsi"/>
                <w:sz w:val="22"/>
                <w:szCs w:val="22"/>
              </w:rPr>
            </w:pPr>
            <w:r w:rsidRPr="00BD1499">
              <w:rPr>
                <w:rFonts w:asciiTheme="minorHAnsi" w:hAnsiTheme="minorHAnsi" w:cstheme="minorHAnsi"/>
                <w:sz w:val="22"/>
                <w:szCs w:val="22"/>
              </w:rPr>
              <w:t>Establish, deliver, arrang</w:t>
            </w:r>
            <w:r w:rsidR="00577790">
              <w:rPr>
                <w:rFonts w:asciiTheme="minorHAnsi" w:hAnsiTheme="minorHAnsi" w:cstheme="minorHAnsi"/>
                <w:sz w:val="22"/>
                <w:szCs w:val="22"/>
              </w:rPr>
              <w:t>e</w:t>
            </w:r>
            <w:r w:rsidRPr="00BD1499">
              <w:rPr>
                <w:rFonts w:asciiTheme="minorHAnsi" w:hAnsiTheme="minorHAnsi" w:cstheme="minorHAnsi"/>
                <w:sz w:val="22"/>
                <w:szCs w:val="22"/>
              </w:rPr>
              <w:t xml:space="preserve"> for, or provid</w:t>
            </w:r>
            <w:r w:rsidR="00577790">
              <w:rPr>
                <w:rFonts w:asciiTheme="minorHAnsi" w:hAnsiTheme="minorHAnsi" w:cstheme="minorHAnsi"/>
                <w:sz w:val="22"/>
                <w:szCs w:val="22"/>
              </w:rPr>
              <w:t>e</w:t>
            </w:r>
            <w:r w:rsidRPr="00BD1499">
              <w:rPr>
                <w:rFonts w:asciiTheme="minorHAnsi" w:hAnsiTheme="minorHAnsi" w:cstheme="minorHAnsi"/>
                <w:sz w:val="22"/>
                <w:szCs w:val="22"/>
              </w:rPr>
              <w:t xml:space="preserve"> financial support for </w:t>
            </w:r>
            <w:r w:rsidR="0073586D">
              <w:rPr>
                <w:rFonts w:asciiTheme="minorHAnsi" w:hAnsiTheme="minorHAnsi" w:cstheme="minorHAnsi"/>
                <w:sz w:val="22"/>
                <w:szCs w:val="22"/>
              </w:rPr>
              <w:t>professional learning</w:t>
            </w:r>
            <w:r w:rsidRPr="00BD1499">
              <w:rPr>
                <w:rFonts w:asciiTheme="minorHAnsi" w:hAnsiTheme="minorHAnsi" w:cstheme="minorHAnsi"/>
                <w:sz w:val="22"/>
                <w:szCs w:val="22"/>
              </w:rPr>
              <w:t xml:space="preserve"> experiences for new agricultural science teachers during their first </w:t>
            </w:r>
            <w:r w:rsidR="00577790">
              <w:rPr>
                <w:rFonts w:asciiTheme="minorHAnsi" w:hAnsiTheme="minorHAnsi" w:cstheme="minorHAnsi"/>
                <w:sz w:val="22"/>
                <w:szCs w:val="22"/>
              </w:rPr>
              <w:t>five</w:t>
            </w:r>
            <w:r w:rsidRPr="00BD1499">
              <w:rPr>
                <w:rFonts w:asciiTheme="minorHAnsi" w:hAnsiTheme="minorHAnsi" w:cstheme="minorHAnsi"/>
                <w:sz w:val="22"/>
                <w:szCs w:val="22"/>
              </w:rPr>
              <w:t xml:space="preserve"> years of teaching.</w:t>
            </w:r>
          </w:p>
          <w:p w14:paraId="1BE5E6B8" w14:textId="1C9974F5" w:rsidR="00425001" w:rsidRPr="00BD1499" w:rsidRDefault="008A26F2" w:rsidP="00357AE7">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lastRenderedPageBreak/>
              <w:t>Provide p</w:t>
            </w:r>
            <w:r w:rsidR="0073586D">
              <w:rPr>
                <w:rFonts w:asciiTheme="minorHAnsi" w:hAnsiTheme="minorHAnsi" w:cstheme="minorHAnsi"/>
                <w:sz w:val="22"/>
                <w:szCs w:val="22"/>
              </w:rPr>
              <w:t>rofessional learning</w:t>
            </w:r>
            <w:r w:rsidR="006E5015" w:rsidRPr="00BD1499">
              <w:rPr>
                <w:rFonts w:asciiTheme="minorHAnsi" w:hAnsiTheme="minorHAnsi" w:cstheme="minorHAnsi"/>
                <w:sz w:val="22"/>
                <w:szCs w:val="22"/>
              </w:rPr>
              <w:t xml:space="preserve"> for faculty in universities’ agricultural education teacher preparation programs and for community college agriculture faculty responsible for instruction in agricultural education teacher preparation transfer programs.</w:t>
            </w:r>
            <w:r w:rsidR="00425001" w:rsidRPr="00BD1499">
              <w:rPr>
                <w:rFonts w:asciiTheme="minorHAnsi" w:hAnsiTheme="minorHAnsi" w:cstheme="minorHAnsi"/>
                <w:sz w:val="22"/>
                <w:szCs w:val="22"/>
              </w:rPr>
              <w:t xml:space="preserve"> (A university shall expend no more than </w:t>
            </w:r>
            <w:r>
              <w:rPr>
                <w:rFonts w:asciiTheme="minorHAnsi" w:hAnsiTheme="minorHAnsi" w:cstheme="minorHAnsi"/>
                <w:sz w:val="22"/>
                <w:szCs w:val="22"/>
              </w:rPr>
              <w:t>5</w:t>
            </w:r>
            <w:r w:rsidR="00425001" w:rsidRPr="00BD1499">
              <w:rPr>
                <w:rFonts w:asciiTheme="minorHAnsi" w:hAnsiTheme="minorHAnsi" w:cstheme="minorHAnsi"/>
                <w:sz w:val="22"/>
                <w:szCs w:val="22"/>
              </w:rPr>
              <w:t xml:space="preserve"> percent of the grant funds received for </w:t>
            </w:r>
            <w:r w:rsidR="0073586D">
              <w:rPr>
                <w:rFonts w:asciiTheme="minorHAnsi" w:hAnsiTheme="minorHAnsi" w:cstheme="minorHAnsi"/>
                <w:sz w:val="22"/>
                <w:szCs w:val="22"/>
              </w:rPr>
              <w:t>professional learning</w:t>
            </w:r>
            <w:r w:rsidR="00425001" w:rsidRPr="00BD1499">
              <w:rPr>
                <w:rFonts w:asciiTheme="minorHAnsi" w:hAnsiTheme="minorHAnsi" w:cstheme="minorHAnsi"/>
                <w:sz w:val="22"/>
                <w:szCs w:val="22"/>
              </w:rPr>
              <w:t xml:space="preserve"> for the staff of its agricultural education teacher preparation program.)</w:t>
            </w:r>
          </w:p>
          <w:p w14:paraId="793A1388" w14:textId="38BE4FD9" w:rsidR="00425001" w:rsidRPr="00BD1499" w:rsidRDefault="00425001" w:rsidP="00425001">
            <w:pPr>
              <w:pStyle w:val="ListParagraph"/>
              <w:ind w:left="1440"/>
              <w:jc w:val="both"/>
              <w:rPr>
                <w:rFonts w:asciiTheme="minorHAnsi" w:hAnsiTheme="minorHAnsi" w:cstheme="minorHAnsi"/>
                <w:sz w:val="22"/>
                <w:szCs w:val="22"/>
              </w:rPr>
            </w:pPr>
          </w:p>
        </w:tc>
      </w:tr>
      <w:tr w:rsidR="00F57003" w:rsidRPr="00BD1499" w14:paraId="793A138B" w14:textId="77777777" w:rsidTr="00DF0D62">
        <w:trPr>
          <w:tblCellSpacing w:w="0" w:type="dxa"/>
          <w:jc w:val="center"/>
        </w:trPr>
        <w:tc>
          <w:tcPr>
            <w:tcW w:w="0" w:type="auto"/>
            <w:shd w:val="clear" w:color="auto" w:fill="FFFFFF"/>
            <w:vAlign w:val="center"/>
            <w:hideMark/>
          </w:tcPr>
          <w:p w14:paraId="793A138A" w14:textId="77777777" w:rsidR="00F57003" w:rsidRPr="00BD1499" w:rsidRDefault="00F57003" w:rsidP="00F57003">
            <w:pPr>
              <w:jc w:val="both"/>
              <w:rPr>
                <w:rFonts w:asciiTheme="minorHAnsi" w:hAnsiTheme="minorHAnsi" w:cstheme="minorHAnsi"/>
                <w:color w:val="4F81BD" w:themeColor="accent1"/>
                <w:sz w:val="22"/>
                <w:szCs w:val="22"/>
              </w:rPr>
            </w:pPr>
          </w:p>
        </w:tc>
      </w:tr>
      <w:tr w:rsidR="00F57003" w:rsidRPr="00BD1499" w14:paraId="793A138D" w14:textId="77777777" w:rsidTr="00DF0D62">
        <w:trPr>
          <w:trHeight w:val="80"/>
          <w:tblCellSpacing w:w="0" w:type="dxa"/>
          <w:jc w:val="center"/>
        </w:trPr>
        <w:tc>
          <w:tcPr>
            <w:tcW w:w="0" w:type="auto"/>
            <w:shd w:val="clear" w:color="auto" w:fill="FFFFFF"/>
            <w:vAlign w:val="center"/>
            <w:hideMark/>
          </w:tcPr>
          <w:p w14:paraId="793A138C" w14:textId="77777777" w:rsidR="00F57003" w:rsidRPr="00BD1499" w:rsidRDefault="00F57003" w:rsidP="00F57003">
            <w:pPr>
              <w:jc w:val="both"/>
              <w:rPr>
                <w:rFonts w:asciiTheme="minorHAnsi" w:hAnsiTheme="minorHAnsi" w:cstheme="minorHAnsi"/>
                <w:color w:val="4F81BD" w:themeColor="accent1"/>
                <w:sz w:val="22"/>
                <w:szCs w:val="22"/>
              </w:rPr>
            </w:pPr>
            <w:r w:rsidRPr="00BD1499">
              <w:rPr>
                <w:rFonts w:asciiTheme="minorHAnsi" w:hAnsiTheme="minorHAnsi" w:cstheme="minorHAnsi"/>
                <w:sz w:val="22"/>
                <w:szCs w:val="22"/>
              </w:rPr>
              <w:t>(Source: P.A. 95-153, eff. 1-1-08; 96-404, eff. 8-13-09.)</w:t>
            </w:r>
          </w:p>
        </w:tc>
      </w:tr>
    </w:tbl>
    <w:p w14:paraId="793A138E" w14:textId="420164B0" w:rsidR="003357F8" w:rsidRPr="00BD1499" w:rsidRDefault="003357F8" w:rsidP="00E519B9">
      <w:pPr>
        <w:jc w:val="both"/>
        <w:rPr>
          <w:rFonts w:asciiTheme="minorHAnsi" w:hAnsiTheme="minorHAnsi" w:cstheme="minorHAnsi"/>
          <w:sz w:val="22"/>
          <w:szCs w:val="22"/>
        </w:rPr>
      </w:pPr>
    </w:p>
    <w:p w14:paraId="4A8087B5" w14:textId="2377192F" w:rsidR="00E12035" w:rsidRPr="00BD1499" w:rsidRDefault="00E12035" w:rsidP="00E519B9">
      <w:pPr>
        <w:jc w:val="both"/>
        <w:rPr>
          <w:rFonts w:asciiTheme="minorHAnsi" w:hAnsiTheme="minorHAnsi" w:cstheme="minorHAnsi"/>
          <w:b/>
          <w:sz w:val="22"/>
          <w:szCs w:val="22"/>
          <w:u w:val="single"/>
        </w:rPr>
      </w:pPr>
      <w:r w:rsidRPr="00BD1499">
        <w:rPr>
          <w:rFonts w:asciiTheme="minorHAnsi" w:hAnsiTheme="minorHAnsi" w:cstheme="minorHAnsi"/>
          <w:b/>
          <w:sz w:val="22"/>
          <w:szCs w:val="22"/>
          <w:u w:val="single"/>
        </w:rPr>
        <w:t>Targets:</w:t>
      </w:r>
    </w:p>
    <w:p w14:paraId="1CFE6A19" w14:textId="56109736" w:rsidR="008E6F57" w:rsidRPr="00BD1499" w:rsidRDefault="008E6F57" w:rsidP="00357AE7">
      <w:pPr>
        <w:pStyle w:val="ListParagraph"/>
        <w:numPr>
          <w:ilvl w:val="0"/>
          <w:numId w:val="13"/>
        </w:numPr>
        <w:jc w:val="both"/>
        <w:rPr>
          <w:rFonts w:asciiTheme="minorHAnsi" w:hAnsiTheme="minorHAnsi" w:cstheme="minorHAnsi"/>
          <w:sz w:val="22"/>
          <w:szCs w:val="22"/>
        </w:rPr>
      </w:pPr>
      <w:r w:rsidRPr="00BD1499">
        <w:rPr>
          <w:rFonts w:asciiTheme="minorHAnsi" w:hAnsiTheme="minorHAnsi" w:cstheme="minorHAnsi"/>
          <w:sz w:val="22"/>
          <w:szCs w:val="22"/>
        </w:rPr>
        <w:t xml:space="preserve">Increased </w:t>
      </w:r>
      <w:r w:rsidR="00EC2743" w:rsidRPr="00BD1499">
        <w:rPr>
          <w:rFonts w:asciiTheme="minorHAnsi" w:hAnsiTheme="minorHAnsi" w:cstheme="minorHAnsi"/>
          <w:sz w:val="22"/>
          <w:szCs w:val="22"/>
        </w:rPr>
        <w:t>expressed interest in</w:t>
      </w:r>
      <w:r w:rsidRPr="00BD1499">
        <w:rPr>
          <w:rFonts w:asciiTheme="minorHAnsi" w:hAnsiTheme="minorHAnsi" w:cstheme="minorHAnsi"/>
          <w:sz w:val="22"/>
          <w:szCs w:val="22"/>
        </w:rPr>
        <w:t xml:space="preserve"> agricultural education as a potential career among students from varied background and communities.</w:t>
      </w:r>
    </w:p>
    <w:p w14:paraId="138B8FC4" w14:textId="0B8550EE" w:rsidR="008E6F57" w:rsidRPr="00BD1499" w:rsidRDefault="008E6F57" w:rsidP="00357AE7">
      <w:pPr>
        <w:pStyle w:val="ListParagraph"/>
        <w:numPr>
          <w:ilvl w:val="0"/>
          <w:numId w:val="13"/>
        </w:numPr>
        <w:jc w:val="both"/>
        <w:rPr>
          <w:rFonts w:asciiTheme="minorHAnsi" w:hAnsiTheme="minorHAnsi" w:cstheme="minorHAnsi"/>
          <w:sz w:val="22"/>
          <w:szCs w:val="22"/>
        </w:rPr>
      </w:pPr>
      <w:r w:rsidRPr="00BD1499">
        <w:rPr>
          <w:rFonts w:asciiTheme="minorHAnsi" w:hAnsiTheme="minorHAnsi" w:cstheme="minorHAnsi"/>
          <w:sz w:val="22"/>
          <w:szCs w:val="22"/>
        </w:rPr>
        <w:t>Reduction of barriers that may otherwise prevent individuals from completing preparation programs in this field.</w:t>
      </w:r>
    </w:p>
    <w:p w14:paraId="49C05BB4" w14:textId="4A1E201A" w:rsidR="008E6F57" w:rsidRPr="00BD1499" w:rsidRDefault="00E301D4" w:rsidP="00357AE7">
      <w:pPr>
        <w:pStyle w:val="ListParagraph"/>
        <w:numPr>
          <w:ilvl w:val="0"/>
          <w:numId w:val="13"/>
        </w:numPr>
        <w:jc w:val="both"/>
        <w:rPr>
          <w:rFonts w:asciiTheme="minorHAnsi" w:hAnsiTheme="minorHAnsi" w:cstheme="minorHAnsi"/>
          <w:sz w:val="22"/>
          <w:szCs w:val="22"/>
        </w:rPr>
      </w:pPr>
      <w:r w:rsidRPr="00BD1499">
        <w:rPr>
          <w:rFonts w:asciiTheme="minorHAnsi" w:hAnsiTheme="minorHAnsi" w:cstheme="minorHAnsi"/>
          <w:sz w:val="22"/>
          <w:szCs w:val="22"/>
        </w:rPr>
        <w:t>Increased retention rates</w:t>
      </w:r>
      <w:r w:rsidR="008E6F57" w:rsidRPr="00BD1499">
        <w:rPr>
          <w:rFonts w:asciiTheme="minorHAnsi" w:hAnsiTheme="minorHAnsi" w:cstheme="minorHAnsi"/>
          <w:sz w:val="22"/>
          <w:szCs w:val="22"/>
        </w:rPr>
        <w:t xml:space="preserve"> of individuals who are in their first five years of teaching in the field of agricultural education.</w:t>
      </w:r>
    </w:p>
    <w:p w14:paraId="738ADB7C" w14:textId="6EC83D43" w:rsidR="008E6F57" w:rsidRPr="00BD1499" w:rsidRDefault="008A26F2" w:rsidP="00357AE7">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Promote a</w:t>
      </w:r>
      <w:r w:rsidR="008E6F57" w:rsidRPr="00BD1499">
        <w:rPr>
          <w:rFonts w:asciiTheme="minorHAnsi" w:hAnsiTheme="minorHAnsi" w:cstheme="minorHAnsi"/>
          <w:sz w:val="22"/>
          <w:szCs w:val="22"/>
        </w:rPr>
        <w:t xml:space="preserve">dequate participation by </w:t>
      </w:r>
      <w:r w:rsidR="00032A01">
        <w:rPr>
          <w:rFonts w:asciiTheme="minorHAnsi" w:hAnsiTheme="minorHAnsi" w:cstheme="minorHAnsi"/>
          <w:sz w:val="22"/>
          <w:szCs w:val="22"/>
        </w:rPr>
        <w:t>an institution’s agricultural education staff</w:t>
      </w:r>
      <w:r w:rsidR="008E6F57" w:rsidRPr="00BD1499">
        <w:rPr>
          <w:rFonts w:asciiTheme="minorHAnsi" w:hAnsiTheme="minorHAnsi" w:cstheme="minorHAnsi"/>
          <w:sz w:val="22"/>
          <w:szCs w:val="22"/>
        </w:rPr>
        <w:t xml:space="preserve"> in professional </w:t>
      </w:r>
      <w:r w:rsidR="007950FB">
        <w:rPr>
          <w:rFonts w:asciiTheme="minorHAnsi" w:hAnsiTheme="minorHAnsi" w:cstheme="minorHAnsi"/>
          <w:sz w:val="22"/>
          <w:szCs w:val="22"/>
        </w:rPr>
        <w:t>learning</w:t>
      </w:r>
      <w:r w:rsidR="008E6F57" w:rsidRPr="00BD1499">
        <w:rPr>
          <w:rFonts w:asciiTheme="minorHAnsi" w:hAnsiTheme="minorHAnsi" w:cstheme="minorHAnsi"/>
          <w:sz w:val="22"/>
          <w:szCs w:val="22"/>
        </w:rPr>
        <w:t xml:space="preserve"> related to the needs of the individual.</w:t>
      </w:r>
    </w:p>
    <w:p w14:paraId="4F66274C" w14:textId="3DB9E1A4" w:rsidR="008E6F57" w:rsidRPr="00BD1499" w:rsidRDefault="008E6F57" w:rsidP="00E519B9">
      <w:pPr>
        <w:jc w:val="both"/>
        <w:rPr>
          <w:rFonts w:asciiTheme="minorHAnsi" w:hAnsiTheme="minorHAnsi" w:cstheme="minorHAnsi"/>
          <w:b/>
          <w:sz w:val="22"/>
          <w:szCs w:val="22"/>
          <w:u w:val="single"/>
        </w:rPr>
      </w:pPr>
    </w:p>
    <w:p w14:paraId="1F121870" w14:textId="511066E7" w:rsidR="00D42BF7" w:rsidRPr="00BD1499" w:rsidRDefault="000C33D4" w:rsidP="00E519B9">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Minimum </w:t>
      </w:r>
      <w:r w:rsidR="00D42BF7" w:rsidRPr="00BD1499">
        <w:rPr>
          <w:rFonts w:asciiTheme="minorHAnsi" w:hAnsiTheme="minorHAnsi" w:cstheme="minorHAnsi"/>
          <w:b/>
          <w:sz w:val="22"/>
          <w:szCs w:val="22"/>
          <w:u w:val="single"/>
        </w:rPr>
        <w:t>Performance Standards:</w:t>
      </w:r>
    </w:p>
    <w:p w14:paraId="56D6F9ED" w14:textId="313F420D" w:rsidR="00F94E73" w:rsidRDefault="00F94E73" w:rsidP="00357AE7">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Satisfactory submission of mid-year report on or prior to </w:t>
      </w:r>
      <w:r w:rsidR="00180286">
        <w:rPr>
          <w:rFonts w:asciiTheme="minorHAnsi" w:hAnsiTheme="minorHAnsi" w:cstheme="minorHAnsi"/>
          <w:sz w:val="22"/>
          <w:szCs w:val="22"/>
        </w:rPr>
        <w:t>January</w:t>
      </w:r>
      <w:r>
        <w:rPr>
          <w:rFonts w:asciiTheme="minorHAnsi" w:hAnsiTheme="minorHAnsi" w:cstheme="minorHAnsi"/>
          <w:sz w:val="22"/>
          <w:szCs w:val="22"/>
        </w:rPr>
        <w:t xml:space="preserve"> 30 of the </w:t>
      </w:r>
      <w:r w:rsidR="00180286">
        <w:rPr>
          <w:rFonts w:asciiTheme="minorHAnsi" w:hAnsiTheme="minorHAnsi" w:cstheme="minorHAnsi"/>
          <w:sz w:val="22"/>
          <w:szCs w:val="22"/>
        </w:rPr>
        <w:t>current</w:t>
      </w:r>
      <w:r>
        <w:rPr>
          <w:rFonts w:asciiTheme="minorHAnsi" w:hAnsiTheme="minorHAnsi" w:cstheme="minorHAnsi"/>
          <w:sz w:val="22"/>
          <w:szCs w:val="22"/>
        </w:rPr>
        <w:t xml:space="preserve"> fiscal year (conforming with the </w:t>
      </w:r>
      <w:r w:rsidR="00180286">
        <w:rPr>
          <w:rFonts w:asciiTheme="minorHAnsi" w:hAnsiTheme="minorHAnsi" w:cstheme="minorHAnsi"/>
          <w:sz w:val="22"/>
          <w:szCs w:val="22"/>
        </w:rPr>
        <w:t>mid-</w:t>
      </w:r>
      <w:r>
        <w:rPr>
          <w:rFonts w:asciiTheme="minorHAnsi" w:hAnsiTheme="minorHAnsi" w:cstheme="minorHAnsi"/>
          <w:sz w:val="22"/>
          <w:szCs w:val="22"/>
        </w:rPr>
        <w:t>year report guidelines set forth in this document).</w:t>
      </w:r>
    </w:p>
    <w:p w14:paraId="148EB6C4" w14:textId="74B2F77F" w:rsidR="00766547" w:rsidRDefault="004537E4" w:rsidP="00357AE7">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S</w:t>
      </w:r>
      <w:r w:rsidR="004D0F36">
        <w:rPr>
          <w:rFonts w:asciiTheme="minorHAnsi" w:hAnsiTheme="minorHAnsi" w:cstheme="minorHAnsi"/>
          <w:sz w:val="22"/>
          <w:szCs w:val="22"/>
        </w:rPr>
        <w:t>atisfactory s</w:t>
      </w:r>
      <w:r>
        <w:rPr>
          <w:rFonts w:asciiTheme="minorHAnsi" w:hAnsiTheme="minorHAnsi" w:cstheme="minorHAnsi"/>
          <w:sz w:val="22"/>
          <w:szCs w:val="22"/>
        </w:rPr>
        <w:t>ubmission of final report</w:t>
      </w:r>
      <w:r w:rsidR="00A4191C">
        <w:rPr>
          <w:rFonts w:asciiTheme="minorHAnsi" w:hAnsiTheme="minorHAnsi" w:cstheme="minorHAnsi"/>
          <w:sz w:val="22"/>
          <w:szCs w:val="22"/>
        </w:rPr>
        <w:t xml:space="preserve"> on or prior to September 30 of the next fiscal year</w:t>
      </w:r>
      <w:r w:rsidR="00C10BBE">
        <w:rPr>
          <w:rFonts w:asciiTheme="minorHAnsi" w:hAnsiTheme="minorHAnsi" w:cstheme="minorHAnsi"/>
          <w:sz w:val="22"/>
          <w:szCs w:val="22"/>
        </w:rPr>
        <w:t xml:space="preserve"> (conforming with the </w:t>
      </w:r>
      <w:r w:rsidR="001337FF">
        <w:rPr>
          <w:rFonts w:asciiTheme="minorHAnsi" w:hAnsiTheme="minorHAnsi" w:cstheme="minorHAnsi"/>
          <w:sz w:val="22"/>
          <w:szCs w:val="22"/>
        </w:rPr>
        <w:t xml:space="preserve">fiscal year </w:t>
      </w:r>
      <w:r w:rsidR="00C10BBE">
        <w:rPr>
          <w:rFonts w:asciiTheme="minorHAnsi" w:hAnsiTheme="minorHAnsi" w:cstheme="minorHAnsi"/>
          <w:sz w:val="22"/>
          <w:szCs w:val="22"/>
        </w:rPr>
        <w:t>final report guidelines set forth in this document)</w:t>
      </w:r>
      <w:r w:rsidR="001337FF">
        <w:rPr>
          <w:rFonts w:asciiTheme="minorHAnsi" w:hAnsiTheme="minorHAnsi" w:cstheme="minorHAnsi"/>
          <w:sz w:val="22"/>
          <w:szCs w:val="22"/>
        </w:rPr>
        <w:t>.</w:t>
      </w:r>
    </w:p>
    <w:p w14:paraId="51305546" w14:textId="782DA2D9" w:rsidR="001337FF" w:rsidRDefault="005E787B" w:rsidP="00357AE7">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Satisfactory submission of </w:t>
      </w:r>
      <w:r w:rsidR="00745CE3">
        <w:rPr>
          <w:rFonts w:asciiTheme="minorHAnsi" w:hAnsiTheme="minorHAnsi" w:cstheme="minorHAnsi"/>
          <w:sz w:val="22"/>
          <w:szCs w:val="22"/>
        </w:rPr>
        <w:t>p</w:t>
      </w:r>
      <w:r w:rsidR="00745CE3" w:rsidRPr="00BD1499">
        <w:rPr>
          <w:rFonts w:asciiTheme="minorHAnsi" w:hAnsiTheme="minorHAnsi" w:cstheme="minorHAnsi"/>
          <w:sz w:val="22"/>
          <w:szCs w:val="22"/>
        </w:rPr>
        <w:t xml:space="preserve">rogrammatic (GATA) reporting completed at a minimum of quarterly via the IWAS system.  </w:t>
      </w:r>
    </w:p>
    <w:p w14:paraId="09CD48B6" w14:textId="2F7ED941" w:rsidR="00745CE3" w:rsidRPr="00745CE3" w:rsidRDefault="00745CE3" w:rsidP="00357AE7">
      <w:pPr>
        <w:pStyle w:val="ListParagraph"/>
        <w:numPr>
          <w:ilvl w:val="0"/>
          <w:numId w:val="24"/>
        </w:numPr>
        <w:overflowPunct/>
        <w:spacing w:after="55"/>
        <w:textAlignment w:val="auto"/>
        <w:rPr>
          <w:rFonts w:asciiTheme="minorHAnsi" w:hAnsiTheme="minorHAnsi" w:cstheme="minorHAnsi"/>
          <w:sz w:val="22"/>
          <w:szCs w:val="22"/>
        </w:rPr>
      </w:pPr>
      <w:r w:rsidRPr="00745CE3">
        <w:rPr>
          <w:rFonts w:asciiTheme="minorHAnsi" w:hAnsiTheme="minorHAnsi" w:cstheme="minorHAnsi"/>
          <w:sz w:val="22"/>
          <w:szCs w:val="22"/>
        </w:rPr>
        <w:t xml:space="preserve">Expenditure Reporting: Fiscal information must be reported quarterly relative to project expenditures and in accordance with the </w:t>
      </w:r>
      <w:hyperlink r:id="rId33" w:history="1">
        <w:r w:rsidRPr="00745CE3">
          <w:rPr>
            <w:rStyle w:val="Hyperlink"/>
            <w:rFonts w:asciiTheme="minorHAnsi" w:hAnsiTheme="minorHAnsi" w:cstheme="minorHAnsi"/>
            <w:color w:val="auto"/>
            <w:sz w:val="22"/>
            <w:szCs w:val="22"/>
          </w:rPr>
          <w:t>State and Federal Grant Administration Policy, Fiscal Requirements and Procedures handbook</w:t>
        </w:r>
      </w:hyperlink>
      <w:r w:rsidRPr="00745CE3">
        <w:rPr>
          <w:rFonts w:asciiTheme="minorHAnsi" w:hAnsiTheme="minorHAnsi" w:cstheme="minorHAnsi"/>
          <w:sz w:val="22"/>
          <w:szCs w:val="22"/>
        </w:rPr>
        <w:t>.</w:t>
      </w:r>
    </w:p>
    <w:p w14:paraId="0A792006" w14:textId="5215E632" w:rsidR="00D42BF7" w:rsidRDefault="00D42BF7" w:rsidP="00E519B9">
      <w:pPr>
        <w:jc w:val="both"/>
        <w:rPr>
          <w:rFonts w:asciiTheme="minorHAnsi" w:hAnsiTheme="minorHAnsi" w:cstheme="minorHAnsi"/>
          <w:sz w:val="22"/>
          <w:szCs w:val="22"/>
        </w:rPr>
      </w:pPr>
    </w:p>
    <w:p w14:paraId="2D2CE687" w14:textId="1061D7DA" w:rsidR="0039474E" w:rsidRPr="0039474E" w:rsidRDefault="000C33D4" w:rsidP="00E519B9">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Minimum </w:t>
      </w:r>
      <w:r w:rsidR="0039474E" w:rsidRPr="0039474E">
        <w:rPr>
          <w:rFonts w:asciiTheme="minorHAnsi" w:hAnsiTheme="minorHAnsi" w:cstheme="minorHAnsi"/>
          <w:b/>
          <w:sz w:val="22"/>
          <w:szCs w:val="22"/>
          <w:u w:val="single"/>
        </w:rPr>
        <w:t>Performance Measures:</w:t>
      </w:r>
    </w:p>
    <w:p w14:paraId="2C922B06" w14:textId="372BA1A3" w:rsidR="002346D9" w:rsidRPr="00BD1499" w:rsidRDefault="002346D9" w:rsidP="00357AE7">
      <w:pPr>
        <w:pStyle w:val="ListParagraph"/>
        <w:numPr>
          <w:ilvl w:val="0"/>
          <w:numId w:val="25"/>
        </w:numPr>
        <w:jc w:val="both"/>
        <w:rPr>
          <w:rFonts w:asciiTheme="minorHAnsi" w:hAnsiTheme="minorHAnsi" w:cstheme="minorHAnsi"/>
          <w:sz w:val="22"/>
          <w:szCs w:val="22"/>
        </w:rPr>
      </w:pPr>
      <w:r w:rsidRPr="00BD1499">
        <w:rPr>
          <w:rFonts w:asciiTheme="minorHAnsi" w:hAnsiTheme="minorHAnsi" w:cstheme="minorHAnsi"/>
          <w:sz w:val="22"/>
          <w:szCs w:val="22"/>
        </w:rPr>
        <w:t xml:space="preserve">One hundred percent of proposed grant recruitment initiatives and activities must be designed to attract students in </w:t>
      </w:r>
      <w:r w:rsidR="000439D9">
        <w:rPr>
          <w:rFonts w:asciiTheme="minorHAnsi" w:hAnsiTheme="minorHAnsi" w:cstheme="minorHAnsi"/>
          <w:sz w:val="22"/>
          <w:szCs w:val="22"/>
        </w:rPr>
        <w:t>11</w:t>
      </w:r>
      <w:r w:rsidR="000439D9" w:rsidRPr="000439D9">
        <w:rPr>
          <w:rFonts w:asciiTheme="minorHAnsi" w:hAnsiTheme="minorHAnsi" w:cstheme="minorHAnsi"/>
          <w:sz w:val="22"/>
          <w:szCs w:val="22"/>
          <w:vertAlign w:val="superscript"/>
        </w:rPr>
        <w:t>th</w:t>
      </w:r>
      <w:r w:rsidR="000439D9">
        <w:rPr>
          <w:rFonts w:asciiTheme="minorHAnsi" w:hAnsiTheme="minorHAnsi" w:cstheme="minorHAnsi"/>
          <w:sz w:val="22"/>
          <w:szCs w:val="22"/>
        </w:rPr>
        <w:t xml:space="preserve"> and 12</w:t>
      </w:r>
      <w:r w:rsidR="000439D9" w:rsidRPr="000439D9">
        <w:rPr>
          <w:rFonts w:asciiTheme="minorHAnsi" w:hAnsiTheme="minorHAnsi" w:cstheme="minorHAnsi"/>
          <w:sz w:val="22"/>
          <w:szCs w:val="22"/>
          <w:vertAlign w:val="superscript"/>
        </w:rPr>
        <w:t>th</w:t>
      </w:r>
      <w:r w:rsidR="000439D9">
        <w:rPr>
          <w:rFonts w:asciiTheme="minorHAnsi" w:hAnsiTheme="minorHAnsi" w:cstheme="minorHAnsi"/>
          <w:sz w:val="22"/>
          <w:szCs w:val="22"/>
        </w:rPr>
        <w:t xml:space="preserve"> grade </w:t>
      </w:r>
      <w:r w:rsidRPr="00BD1499">
        <w:rPr>
          <w:rFonts w:asciiTheme="minorHAnsi" w:hAnsiTheme="minorHAnsi" w:cstheme="minorHAnsi"/>
          <w:sz w:val="22"/>
          <w:szCs w:val="22"/>
        </w:rPr>
        <w:t>who may be interested in pursuing agriculture education as a profession.</w:t>
      </w:r>
    </w:p>
    <w:p w14:paraId="7E894970" w14:textId="1D3AA6D8" w:rsidR="002346D9" w:rsidRPr="00BD1499" w:rsidRDefault="002346D9" w:rsidP="00357AE7">
      <w:pPr>
        <w:pStyle w:val="ListParagraph"/>
        <w:numPr>
          <w:ilvl w:val="1"/>
          <w:numId w:val="25"/>
        </w:numPr>
        <w:jc w:val="both"/>
        <w:rPr>
          <w:rFonts w:asciiTheme="minorHAnsi" w:hAnsiTheme="minorHAnsi" w:cstheme="minorHAnsi"/>
          <w:sz w:val="22"/>
          <w:szCs w:val="22"/>
        </w:rPr>
      </w:pPr>
      <w:r w:rsidRPr="00BD1499">
        <w:rPr>
          <w:rFonts w:asciiTheme="minorHAnsi" w:hAnsiTheme="minorHAnsi" w:cstheme="minorHAnsi"/>
          <w:sz w:val="22"/>
          <w:szCs w:val="22"/>
        </w:rPr>
        <w:t xml:space="preserve">At least </w:t>
      </w:r>
      <w:r w:rsidR="008A26F2">
        <w:rPr>
          <w:rFonts w:asciiTheme="minorHAnsi" w:hAnsiTheme="minorHAnsi" w:cstheme="minorHAnsi"/>
          <w:sz w:val="22"/>
          <w:szCs w:val="22"/>
        </w:rPr>
        <w:t>10</w:t>
      </w:r>
      <w:r w:rsidRPr="00EC471A">
        <w:rPr>
          <w:rFonts w:asciiTheme="minorHAnsi" w:hAnsiTheme="minorHAnsi" w:cstheme="minorHAnsi"/>
          <w:sz w:val="22"/>
          <w:szCs w:val="22"/>
        </w:rPr>
        <w:t xml:space="preserve"> percent</w:t>
      </w:r>
      <w:r w:rsidRPr="00BD1499">
        <w:rPr>
          <w:rFonts w:asciiTheme="minorHAnsi" w:hAnsiTheme="minorHAnsi" w:cstheme="minorHAnsi"/>
          <w:sz w:val="22"/>
          <w:szCs w:val="22"/>
        </w:rPr>
        <w:t xml:space="preserve"> of recruitment activities must include schools that do not have agricultural education programs;</w:t>
      </w:r>
    </w:p>
    <w:p w14:paraId="73D339BB" w14:textId="29C4B5DB" w:rsidR="002346D9" w:rsidRPr="00BD1499" w:rsidRDefault="002346D9" w:rsidP="00357AE7">
      <w:pPr>
        <w:pStyle w:val="ListParagraph"/>
        <w:numPr>
          <w:ilvl w:val="1"/>
          <w:numId w:val="25"/>
        </w:numPr>
        <w:jc w:val="both"/>
        <w:rPr>
          <w:rFonts w:asciiTheme="minorHAnsi" w:hAnsiTheme="minorHAnsi" w:cstheme="minorHAnsi"/>
          <w:sz w:val="22"/>
          <w:szCs w:val="22"/>
        </w:rPr>
      </w:pPr>
      <w:r w:rsidRPr="00BD1499">
        <w:rPr>
          <w:rFonts w:asciiTheme="minorHAnsi" w:hAnsiTheme="minorHAnsi" w:cstheme="minorHAnsi"/>
          <w:sz w:val="22"/>
          <w:szCs w:val="22"/>
        </w:rPr>
        <w:t xml:space="preserve">At least </w:t>
      </w:r>
      <w:r w:rsidR="008A26F2">
        <w:rPr>
          <w:rFonts w:asciiTheme="minorHAnsi" w:hAnsiTheme="minorHAnsi" w:cstheme="minorHAnsi"/>
          <w:sz w:val="22"/>
          <w:szCs w:val="22"/>
        </w:rPr>
        <w:t>10</w:t>
      </w:r>
      <w:r w:rsidRPr="00EC471A">
        <w:rPr>
          <w:rFonts w:asciiTheme="minorHAnsi" w:hAnsiTheme="minorHAnsi" w:cstheme="minorHAnsi"/>
          <w:sz w:val="22"/>
          <w:szCs w:val="22"/>
        </w:rPr>
        <w:t xml:space="preserve"> percent</w:t>
      </w:r>
      <w:r w:rsidRPr="00BD1499">
        <w:rPr>
          <w:rFonts w:asciiTheme="minorHAnsi" w:hAnsiTheme="minorHAnsi" w:cstheme="minorHAnsi"/>
          <w:sz w:val="22"/>
          <w:szCs w:val="22"/>
        </w:rPr>
        <w:t xml:space="preserve"> of recruitment activities must include students who are not agricultural education students, and;</w:t>
      </w:r>
    </w:p>
    <w:p w14:paraId="095AB871" w14:textId="564751D5" w:rsidR="002346D9" w:rsidRPr="00BD1499" w:rsidRDefault="00AD2CC5" w:rsidP="00357AE7">
      <w:pPr>
        <w:pStyle w:val="ListParagraph"/>
        <w:numPr>
          <w:ilvl w:val="1"/>
          <w:numId w:val="25"/>
        </w:numPr>
        <w:jc w:val="both"/>
        <w:rPr>
          <w:rFonts w:asciiTheme="minorHAnsi" w:hAnsiTheme="minorHAnsi" w:cstheme="minorHAnsi"/>
          <w:sz w:val="22"/>
          <w:szCs w:val="22"/>
        </w:rPr>
      </w:pPr>
      <w:r>
        <w:rPr>
          <w:rFonts w:asciiTheme="minorHAnsi" w:hAnsiTheme="minorHAnsi" w:cstheme="minorHAnsi"/>
          <w:sz w:val="22"/>
          <w:szCs w:val="22"/>
          <w:lang w:val="en"/>
        </w:rPr>
        <w:t>All r</w:t>
      </w:r>
      <w:r w:rsidR="002346D9" w:rsidRPr="00BD1499">
        <w:rPr>
          <w:rFonts w:asciiTheme="minorHAnsi" w:hAnsiTheme="minorHAnsi" w:cstheme="minorHAnsi"/>
          <w:sz w:val="22"/>
          <w:szCs w:val="22"/>
          <w:lang w:val="en"/>
        </w:rPr>
        <w:t>ecruitment activities must provide opportunities for middle, secondary, or post-secondary students to explore the agriculture science teaching career pathway.</w:t>
      </w:r>
    </w:p>
    <w:p w14:paraId="7862841D" w14:textId="77777777" w:rsidR="002346D9" w:rsidRPr="00BD1499" w:rsidRDefault="002346D9" w:rsidP="00357AE7">
      <w:pPr>
        <w:pStyle w:val="ListParagraph"/>
        <w:numPr>
          <w:ilvl w:val="0"/>
          <w:numId w:val="25"/>
        </w:numPr>
        <w:jc w:val="both"/>
        <w:rPr>
          <w:rFonts w:asciiTheme="minorHAnsi" w:hAnsiTheme="minorHAnsi" w:cstheme="minorHAnsi"/>
          <w:sz w:val="22"/>
          <w:szCs w:val="22"/>
        </w:rPr>
      </w:pPr>
      <w:r w:rsidRPr="00BD1499">
        <w:rPr>
          <w:rFonts w:asciiTheme="minorHAnsi" w:hAnsiTheme="minorHAnsi" w:cstheme="minorHAnsi"/>
          <w:sz w:val="22"/>
          <w:szCs w:val="22"/>
        </w:rPr>
        <w:t xml:space="preserve">One hundred percent of retention initiatives </w:t>
      </w:r>
      <w:r>
        <w:rPr>
          <w:rFonts w:asciiTheme="minorHAnsi" w:hAnsiTheme="minorHAnsi" w:cstheme="minorHAnsi"/>
          <w:sz w:val="22"/>
          <w:szCs w:val="22"/>
        </w:rPr>
        <w:t>must be</w:t>
      </w:r>
      <w:r w:rsidRPr="00BD1499">
        <w:rPr>
          <w:rFonts w:asciiTheme="minorHAnsi" w:hAnsiTheme="minorHAnsi" w:cstheme="minorHAnsi"/>
          <w:sz w:val="22"/>
          <w:szCs w:val="22"/>
        </w:rPr>
        <w:t xml:space="preserve"> designed in response to the expressed needs of individuals who are in their first five years of teaching in the field of agricultural education and the districts or cooperatives where they are employed.</w:t>
      </w:r>
    </w:p>
    <w:p w14:paraId="76734E28" w14:textId="0B9E5A6F" w:rsidR="002346D9" w:rsidRPr="00BD1499" w:rsidRDefault="002346D9" w:rsidP="00357AE7">
      <w:pPr>
        <w:pStyle w:val="ListParagraph"/>
        <w:numPr>
          <w:ilvl w:val="0"/>
          <w:numId w:val="25"/>
        </w:numPr>
        <w:jc w:val="both"/>
        <w:rPr>
          <w:rFonts w:asciiTheme="minorHAnsi" w:hAnsiTheme="minorHAnsi" w:cstheme="minorHAnsi"/>
          <w:sz w:val="22"/>
          <w:szCs w:val="22"/>
        </w:rPr>
      </w:pPr>
      <w:r w:rsidRPr="00BD1499">
        <w:rPr>
          <w:rFonts w:asciiTheme="minorHAnsi" w:hAnsiTheme="minorHAnsi" w:cstheme="minorHAnsi"/>
          <w:sz w:val="22"/>
          <w:szCs w:val="22"/>
          <w:lang w:val="en"/>
        </w:rPr>
        <w:t>One hundred percent of student field experiences in postsecondary educator preparation programs must be aligned with agriculture education career pathways and effective at introducing students to multiple aspects of agricultural work including teaching agriculture education in Illinois public schools.</w:t>
      </w:r>
    </w:p>
    <w:p w14:paraId="408A5E06" w14:textId="69790323" w:rsidR="002346D9" w:rsidRPr="00BD1499" w:rsidRDefault="002346D9" w:rsidP="00357AE7">
      <w:pPr>
        <w:pStyle w:val="ListParagraph"/>
        <w:numPr>
          <w:ilvl w:val="0"/>
          <w:numId w:val="25"/>
        </w:numPr>
        <w:jc w:val="both"/>
        <w:rPr>
          <w:rFonts w:asciiTheme="minorHAnsi" w:hAnsiTheme="minorHAnsi" w:cstheme="minorHAnsi"/>
          <w:sz w:val="22"/>
          <w:szCs w:val="22"/>
        </w:rPr>
      </w:pPr>
      <w:r>
        <w:rPr>
          <w:rFonts w:asciiTheme="minorHAnsi" w:hAnsiTheme="minorHAnsi" w:cstheme="minorHAnsi"/>
          <w:sz w:val="22"/>
          <w:szCs w:val="22"/>
        </w:rPr>
        <w:t xml:space="preserve">One hundred percent of professional </w:t>
      </w:r>
      <w:r w:rsidR="004B7732">
        <w:rPr>
          <w:rFonts w:asciiTheme="minorHAnsi" w:hAnsiTheme="minorHAnsi" w:cstheme="minorHAnsi"/>
          <w:sz w:val="22"/>
          <w:szCs w:val="22"/>
        </w:rPr>
        <w:t>learning</w:t>
      </w:r>
      <w:r>
        <w:rPr>
          <w:rFonts w:asciiTheme="minorHAnsi" w:hAnsiTheme="minorHAnsi" w:cstheme="minorHAnsi"/>
          <w:sz w:val="22"/>
          <w:szCs w:val="22"/>
        </w:rPr>
        <w:t xml:space="preserve"> events for an institution’s agricultural education staff must be demonstrably related to the needs of the individual.</w:t>
      </w:r>
    </w:p>
    <w:p w14:paraId="42F48CC2" w14:textId="77777777" w:rsidR="003859A2" w:rsidRDefault="003859A2" w:rsidP="00E519B9">
      <w:pPr>
        <w:jc w:val="both"/>
        <w:rPr>
          <w:rFonts w:asciiTheme="minorHAnsi" w:hAnsiTheme="minorHAnsi" w:cstheme="minorHAnsi"/>
          <w:sz w:val="22"/>
          <w:szCs w:val="22"/>
        </w:rPr>
      </w:pPr>
    </w:p>
    <w:p w14:paraId="4DA8E128" w14:textId="1187A6B6" w:rsidR="00C81FC0" w:rsidRDefault="00D42BF7" w:rsidP="009975EE">
      <w:pPr>
        <w:jc w:val="both"/>
        <w:rPr>
          <w:rFonts w:asciiTheme="minorHAnsi" w:hAnsiTheme="minorHAnsi" w:cstheme="minorHAnsi"/>
          <w:sz w:val="22"/>
          <w:szCs w:val="22"/>
        </w:rPr>
      </w:pPr>
      <w:r w:rsidRPr="00BD1499">
        <w:rPr>
          <w:rFonts w:asciiTheme="minorHAnsi" w:hAnsiTheme="minorHAnsi" w:cstheme="minorHAnsi"/>
          <w:b/>
          <w:sz w:val="22"/>
          <w:szCs w:val="22"/>
          <w:u w:val="single"/>
        </w:rPr>
        <w:lastRenderedPageBreak/>
        <w:t>Deliverables</w:t>
      </w:r>
      <w:r w:rsidR="00B71E81">
        <w:rPr>
          <w:rFonts w:asciiTheme="minorHAnsi" w:hAnsiTheme="minorHAnsi" w:cstheme="minorHAnsi"/>
          <w:b/>
          <w:sz w:val="22"/>
          <w:szCs w:val="22"/>
          <w:u w:val="single"/>
        </w:rPr>
        <w:t xml:space="preserve"> and Milestones</w:t>
      </w:r>
      <w:r w:rsidR="003357F8" w:rsidRPr="00BD1499">
        <w:rPr>
          <w:rFonts w:asciiTheme="minorHAnsi" w:hAnsiTheme="minorHAnsi" w:cstheme="minorHAnsi"/>
          <w:sz w:val="22"/>
          <w:szCs w:val="22"/>
        </w:rPr>
        <w:t>:</w:t>
      </w:r>
      <w:r w:rsidR="006B1C68" w:rsidRPr="00BD1499">
        <w:rPr>
          <w:rFonts w:asciiTheme="minorHAnsi" w:hAnsiTheme="minorHAnsi" w:cstheme="minorHAnsi"/>
          <w:sz w:val="22"/>
          <w:szCs w:val="22"/>
        </w:rPr>
        <w:t xml:space="preserve">  </w:t>
      </w:r>
    </w:p>
    <w:p w14:paraId="16F62C71" w14:textId="0E45EB22" w:rsidR="0052623C" w:rsidRDefault="002179BD" w:rsidP="009975EE">
      <w:pPr>
        <w:jc w:val="both"/>
        <w:rPr>
          <w:rFonts w:asciiTheme="minorHAnsi" w:hAnsiTheme="minorHAnsi" w:cstheme="minorHAnsi"/>
          <w:sz w:val="22"/>
          <w:szCs w:val="22"/>
        </w:rPr>
      </w:pPr>
      <w:r>
        <w:rPr>
          <w:rFonts w:asciiTheme="minorHAnsi" w:hAnsiTheme="minorHAnsi" w:cstheme="minorHAnsi"/>
          <w:sz w:val="22"/>
          <w:szCs w:val="22"/>
        </w:rPr>
        <w:t>A m</w:t>
      </w:r>
      <w:r w:rsidR="0052623C">
        <w:rPr>
          <w:rFonts w:asciiTheme="minorHAnsi" w:hAnsiTheme="minorHAnsi" w:cstheme="minorHAnsi"/>
          <w:sz w:val="22"/>
          <w:szCs w:val="22"/>
        </w:rPr>
        <w:t xml:space="preserve">id-year </w:t>
      </w:r>
      <w:r>
        <w:rPr>
          <w:rFonts w:asciiTheme="minorHAnsi" w:hAnsiTheme="minorHAnsi" w:cstheme="minorHAnsi"/>
          <w:sz w:val="22"/>
          <w:szCs w:val="22"/>
        </w:rPr>
        <w:t>r</w:t>
      </w:r>
      <w:r w:rsidR="0052623C">
        <w:rPr>
          <w:rFonts w:asciiTheme="minorHAnsi" w:hAnsiTheme="minorHAnsi" w:cstheme="minorHAnsi"/>
          <w:sz w:val="22"/>
          <w:szCs w:val="22"/>
        </w:rPr>
        <w:t>eport due to ISBE on January 30</w:t>
      </w:r>
      <w:r w:rsidR="001337FF">
        <w:rPr>
          <w:rFonts w:asciiTheme="minorHAnsi" w:hAnsiTheme="minorHAnsi" w:cstheme="minorHAnsi"/>
          <w:sz w:val="22"/>
          <w:szCs w:val="22"/>
        </w:rPr>
        <w:t xml:space="preserve"> </w:t>
      </w:r>
      <w:r w:rsidR="00F94E73">
        <w:rPr>
          <w:rFonts w:asciiTheme="minorHAnsi" w:hAnsiTheme="minorHAnsi" w:cstheme="minorHAnsi"/>
          <w:sz w:val="22"/>
          <w:szCs w:val="22"/>
        </w:rPr>
        <w:t>of the current fiscal year</w:t>
      </w:r>
      <w:r w:rsidR="0052623C">
        <w:rPr>
          <w:rFonts w:asciiTheme="minorHAnsi" w:hAnsiTheme="minorHAnsi" w:cstheme="minorHAnsi"/>
          <w:sz w:val="22"/>
          <w:szCs w:val="22"/>
        </w:rPr>
        <w:t xml:space="preserve"> </w:t>
      </w:r>
      <w:r w:rsidR="00B82125">
        <w:rPr>
          <w:rFonts w:asciiTheme="minorHAnsi" w:hAnsiTheme="minorHAnsi" w:cstheme="minorHAnsi"/>
          <w:sz w:val="22"/>
          <w:szCs w:val="22"/>
        </w:rPr>
        <w:t>to be attached to the corresponding Grant Periodic Report in IWAS</w:t>
      </w:r>
      <w:r w:rsidR="0052623C" w:rsidRPr="00612BC8">
        <w:rPr>
          <w:rFonts w:asciiTheme="minorHAnsi" w:hAnsiTheme="minorHAnsi" w:cstheme="minorHAnsi"/>
          <w:sz w:val="22"/>
          <w:szCs w:val="22"/>
        </w:rPr>
        <w:t>.</w:t>
      </w:r>
      <w:r w:rsidR="0052623C">
        <w:rPr>
          <w:rFonts w:asciiTheme="minorHAnsi" w:hAnsiTheme="minorHAnsi" w:cstheme="minorHAnsi"/>
          <w:sz w:val="22"/>
          <w:szCs w:val="22"/>
        </w:rPr>
        <w:t xml:space="preserve"> </w:t>
      </w:r>
    </w:p>
    <w:p w14:paraId="75EA494A" w14:textId="376432E2" w:rsidR="0052623C" w:rsidRDefault="00B82125" w:rsidP="00357AE7">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Provide t</w:t>
      </w:r>
      <w:r w:rsidR="0052623C">
        <w:rPr>
          <w:rFonts w:asciiTheme="minorHAnsi" w:hAnsiTheme="minorHAnsi" w:cstheme="minorHAnsi"/>
          <w:sz w:val="22"/>
          <w:szCs w:val="22"/>
        </w:rPr>
        <w:t xml:space="preserve">imeline of all grant activities planned and conducted. Include name and date of event, attendee </w:t>
      </w:r>
      <w:r w:rsidR="00593C56">
        <w:rPr>
          <w:rFonts w:asciiTheme="minorHAnsi" w:hAnsiTheme="minorHAnsi" w:cstheme="minorHAnsi"/>
          <w:sz w:val="22"/>
          <w:szCs w:val="22"/>
        </w:rPr>
        <w:t xml:space="preserve">names, </w:t>
      </w:r>
      <w:r w:rsidR="00E21ED3">
        <w:rPr>
          <w:rFonts w:asciiTheme="minorHAnsi" w:hAnsiTheme="minorHAnsi" w:cstheme="minorHAnsi"/>
          <w:sz w:val="22"/>
          <w:szCs w:val="22"/>
        </w:rPr>
        <w:t>affiliated school district, and any other relevant information</w:t>
      </w:r>
      <w:r w:rsidR="0015587D">
        <w:rPr>
          <w:rFonts w:asciiTheme="minorHAnsi" w:hAnsiTheme="minorHAnsi" w:cstheme="minorHAnsi"/>
          <w:sz w:val="22"/>
          <w:szCs w:val="22"/>
        </w:rPr>
        <w:t>. Attach agenda if applicable.</w:t>
      </w:r>
    </w:p>
    <w:p w14:paraId="255B0163" w14:textId="347730A0" w:rsidR="0015587D" w:rsidRDefault="00B82125" w:rsidP="00357AE7">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Provide s</w:t>
      </w:r>
      <w:r w:rsidR="005B530B">
        <w:rPr>
          <w:rFonts w:asciiTheme="minorHAnsi" w:hAnsiTheme="minorHAnsi" w:cstheme="minorHAnsi"/>
          <w:sz w:val="22"/>
          <w:szCs w:val="22"/>
        </w:rPr>
        <w:t>ummary of progress towards meeting goals in narrative format.</w:t>
      </w:r>
    </w:p>
    <w:p w14:paraId="56F8D7D3" w14:textId="79FBCDCB" w:rsidR="005B530B" w:rsidRDefault="005B530B" w:rsidP="00357AE7">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Provide data on student enrollments by year and relevant demographic information.</w:t>
      </w:r>
    </w:p>
    <w:p w14:paraId="03FD91CA" w14:textId="77777777" w:rsidR="00D116CD" w:rsidRDefault="00D116CD" w:rsidP="00357AE7">
      <w:pPr>
        <w:pStyle w:val="ListParagraph"/>
        <w:numPr>
          <w:ilvl w:val="0"/>
          <w:numId w:val="15"/>
        </w:numPr>
        <w:jc w:val="both"/>
        <w:rPr>
          <w:rFonts w:asciiTheme="minorHAnsi" w:hAnsiTheme="minorHAnsi" w:cstheme="minorHAnsi"/>
          <w:sz w:val="22"/>
          <w:szCs w:val="22"/>
        </w:rPr>
      </w:pPr>
      <w:r>
        <w:rPr>
          <w:rFonts w:asciiTheme="minorHAnsi" w:hAnsiTheme="minorHAnsi" w:cstheme="minorHAnsi"/>
          <w:sz w:val="22"/>
          <w:szCs w:val="22"/>
        </w:rPr>
        <w:t>Provide data specific to activity type as outlined below:</w:t>
      </w:r>
    </w:p>
    <w:p w14:paraId="31CE9D05" w14:textId="1F6EC211" w:rsidR="00D116CD" w:rsidRPr="009D2CD9" w:rsidRDefault="00D116CD" w:rsidP="00357AE7">
      <w:pPr>
        <w:pStyle w:val="ListParagraph"/>
        <w:numPr>
          <w:ilvl w:val="1"/>
          <w:numId w:val="15"/>
        </w:numPr>
        <w:jc w:val="both"/>
        <w:rPr>
          <w:rFonts w:asciiTheme="minorHAnsi" w:hAnsiTheme="minorHAnsi" w:cstheme="minorHAnsi"/>
          <w:sz w:val="22"/>
          <w:szCs w:val="22"/>
        </w:rPr>
      </w:pPr>
      <w:r w:rsidRPr="009D2CD9">
        <w:rPr>
          <w:rFonts w:asciiTheme="minorHAnsi" w:hAnsiTheme="minorHAnsi" w:cstheme="minorHAnsi"/>
          <w:sz w:val="22"/>
          <w:szCs w:val="22"/>
        </w:rPr>
        <w:t xml:space="preserve">At a minimum, recruitment activities </w:t>
      </w:r>
      <w:r w:rsidR="005F6AB7">
        <w:rPr>
          <w:rFonts w:asciiTheme="minorHAnsi" w:hAnsiTheme="minorHAnsi" w:cstheme="minorHAnsi"/>
          <w:sz w:val="22"/>
          <w:szCs w:val="22"/>
        </w:rPr>
        <w:t xml:space="preserve">reporting </w:t>
      </w:r>
      <w:r w:rsidRPr="009D2CD9">
        <w:rPr>
          <w:rFonts w:asciiTheme="minorHAnsi" w:hAnsiTheme="minorHAnsi" w:cstheme="minorHAnsi"/>
          <w:sz w:val="22"/>
          <w:szCs w:val="22"/>
        </w:rPr>
        <w:t>will:</w:t>
      </w:r>
    </w:p>
    <w:p w14:paraId="5E6A89DA" w14:textId="16B076F9" w:rsidR="00D116CD" w:rsidRDefault="00D116CD" w:rsidP="00357AE7">
      <w:pPr>
        <w:pStyle w:val="ListParagraph"/>
        <w:numPr>
          <w:ilvl w:val="2"/>
          <w:numId w:val="18"/>
        </w:numPr>
        <w:ind w:left="1530"/>
        <w:jc w:val="both"/>
        <w:rPr>
          <w:rFonts w:asciiTheme="minorHAnsi" w:hAnsiTheme="minorHAnsi" w:cstheme="minorHAnsi"/>
          <w:sz w:val="22"/>
          <w:szCs w:val="22"/>
        </w:rPr>
      </w:pPr>
      <w:r w:rsidRPr="00E867E8">
        <w:rPr>
          <w:rFonts w:asciiTheme="minorHAnsi" w:hAnsiTheme="minorHAnsi" w:cstheme="minorHAnsi"/>
          <w:sz w:val="22"/>
          <w:szCs w:val="22"/>
        </w:rPr>
        <w:t>Obtain and provide information related to the districts where activities occurred and specified demographic information of students reached;</w:t>
      </w:r>
    </w:p>
    <w:p w14:paraId="38376383" w14:textId="5B6DE335" w:rsidR="00D116CD" w:rsidRDefault="00D116CD" w:rsidP="00357AE7">
      <w:pPr>
        <w:pStyle w:val="ListParagraph"/>
        <w:numPr>
          <w:ilvl w:val="2"/>
          <w:numId w:val="18"/>
        </w:numPr>
        <w:ind w:left="1530"/>
        <w:jc w:val="both"/>
        <w:rPr>
          <w:rFonts w:asciiTheme="minorHAnsi" w:hAnsiTheme="minorHAnsi" w:cstheme="minorHAnsi"/>
          <w:sz w:val="22"/>
          <w:szCs w:val="22"/>
        </w:rPr>
      </w:pPr>
      <w:r w:rsidRPr="00E867E8">
        <w:rPr>
          <w:rFonts w:asciiTheme="minorHAnsi" w:hAnsiTheme="minorHAnsi" w:cstheme="minorHAnsi"/>
          <w:sz w:val="22"/>
          <w:szCs w:val="22"/>
        </w:rPr>
        <w:t>Develop a recruitment tracking system for participants of recruitment initiatives, with records maintained for five years</w:t>
      </w:r>
      <w:r w:rsidR="00E44D9B">
        <w:rPr>
          <w:rFonts w:asciiTheme="minorHAnsi" w:hAnsiTheme="minorHAnsi" w:cstheme="minorHAnsi"/>
          <w:sz w:val="22"/>
          <w:szCs w:val="22"/>
        </w:rPr>
        <w:t>; and</w:t>
      </w:r>
    </w:p>
    <w:p w14:paraId="3FF160F9" w14:textId="21B243E5" w:rsidR="00D116CD" w:rsidRDefault="00D116CD" w:rsidP="00357AE7">
      <w:pPr>
        <w:pStyle w:val="ListParagraph"/>
        <w:numPr>
          <w:ilvl w:val="2"/>
          <w:numId w:val="18"/>
        </w:numPr>
        <w:ind w:left="1530"/>
        <w:jc w:val="both"/>
        <w:rPr>
          <w:rFonts w:asciiTheme="minorHAnsi" w:hAnsiTheme="minorHAnsi" w:cstheme="minorHAnsi"/>
          <w:sz w:val="22"/>
          <w:szCs w:val="22"/>
        </w:rPr>
      </w:pPr>
      <w:r w:rsidRPr="00E867E8">
        <w:rPr>
          <w:rFonts w:asciiTheme="minorHAnsi" w:hAnsiTheme="minorHAnsi" w:cstheme="minorHAnsi"/>
          <w:sz w:val="22"/>
          <w:szCs w:val="22"/>
        </w:rPr>
        <w:t>Provide evidence of impact</w:t>
      </w:r>
      <w:r w:rsidR="00E44D9B">
        <w:rPr>
          <w:rFonts w:asciiTheme="minorHAnsi" w:hAnsiTheme="minorHAnsi" w:cstheme="minorHAnsi"/>
          <w:sz w:val="22"/>
          <w:szCs w:val="22"/>
        </w:rPr>
        <w:t>.</w:t>
      </w:r>
    </w:p>
    <w:p w14:paraId="2A21F5C4" w14:textId="21A057B9" w:rsidR="00D116CD" w:rsidRDefault="00D116CD" w:rsidP="00357AE7">
      <w:pPr>
        <w:pStyle w:val="ListParagraph"/>
        <w:numPr>
          <w:ilvl w:val="1"/>
          <w:numId w:val="15"/>
        </w:numPr>
        <w:jc w:val="both"/>
        <w:rPr>
          <w:rFonts w:asciiTheme="minorHAnsi" w:hAnsiTheme="minorHAnsi" w:cstheme="minorHAnsi"/>
          <w:sz w:val="22"/>
          <w:szCs w:val="22"/>
        </w:rPr>
      </w:pPr>
      <w:r w:rsidRPr="00E867E8">
        <w:rPr>
          <w:rFonts w:asciiTheme="minorHAnsi" w:hAnsiTheme="minorHAnsi" w:cstheme="minorHAnsi"/>
          <w:sz w:val="22"/>
          <w:szCs w:val="22"/>
        </w:rPr>
        <w:t xml:space="preserve">At a minimum, retention activities </w:t>
      </w:r>
      <w:r w:rsidR="00573E0E">
        <w:rPr>
          <w:rFonts w:asciiTheme="minorHAnsi" w:hAnsiTheme="minorHAnsi" w:cstheme="minorHAnsi"/>
          <w:sz w:val="22"/>
          <w:szCs w:val="22"/>
        </w:rPr>
        <w:t xml:space="preserve">reporting </w:t>
      </w:r>
      <w:r w:rsidRPr="00E867E8">
        <w:rPr>
          <w:rFonts w:asciiTheme="minorHAnsi" w:hAnsiTheme="minorHAnsi" w:cstheme="minorHAnsi"/>
          <w:sz w:val="22"/>
          <w:szCs w:val="22"/>
        </w:rPr>
        <w:t xml:space="preserve">will: </w:t>
      </w:r>
    </w:p>
    <w:p w14:paraId="73DE3AB7" w14:textId="45D30AFA" w:rsidR="00D116CD" w:rsidRDefault="00D116CD" w:rsidP="00357AE7">
      <w:pPr>
        <w:pStyle w:val="ListParagraph"/>
        <w:numPr>
          <w:ilvl w:val="2"/>
          <w:numId w:val="16"/>
        </w:numPr>
        <w:ind w:left="1530"/>
        <w:jc w:val="both"/>
        <w:rPr>
          <w:rFonts w:asciiTheme="minorHAnsi" w:hAnsiTheme="minorHAnsi" w:cstheme="minorHAnsi"/>
          <w:sz w:val="22"/>
          <w:szCs w:val="22"/>
        </w:rPr>
      </w:pPr>
      <w:r w:rsidRPr="00E867E8">
        <w:rPr>
          <w:rFonts w:asciiTheme="minorHAnsi" w:hAnsiTheme="minorHAnsi" w:cstheme="minorHAnsi"/>
          <w:sz w:val="22"/>
          <w:szCs w:val="22"/>
        </w:rPr>
        <w:t>Obtain and provide historic retention data of graduates from the program in the teaching profession</w:t>
      </w:r>
      <w:r w:rsidR="00E44D9B">
        <w:rPr>
          <w:rFonts w:asciiTheme="minorHAnsi" w:hAnsiTheme="minorHAnsi" w:cstheme="minorHAnsi"/>
          <w:sz w:val="22"/>
          <w:szCs w:val="22"/>
        </w:rPr>
        <w:t>;</w:t>
      </w:r>
      <w:r w:rsidRPr="00E867E8">
        <w:rPr>
          <w:rFonts w:asciiTheme="minorHAnsi" w:hAnsiTheme="minorHAnsi" w:cstheme="minorHAnsi"/>
          <w:sz w:val="22"/>
          <w:szCs w:val="22"/>
        </w:rPr>
        <w:t xml:space="preserve"> and</w:t>
      </w:r>
    </w:p>
    <w:p w14:paraId="2F7F6881" w14:textId="77777777" w:rsidR="00D116CD" w:rsidRDefault="00D116CD" w:rsidP="00357AE7">
      <w:pPr>
        <w:pStyle w:val="ListParagraph"/>
        <w:numPr>
          <w:ilvl w:val="2"/>
          <w:numId w:val="16"/>
        </w:numPr>
        <w:ind w:left="1530"/>
        <w:jc w:val="both"/>
        <w:rPr>
          <w:rFonts w:asciiTheme="minorHAnsi" w:hAnsiTheme="minorHAnsi" w:cstheme="minorHAnsi"/>
          <w:sz w:val="22"/>
          <w:szCs w:val="22"/>
        </w:rPr>
      </w:pPr>
      <w:r w:rsidRPr="00E867E8">
        <w:rPr>
          <w:rFonts w:asciiTheme="minorHAnsi" w:hAnsiTheme="minorHAnsi" w:cstheme="minorHAnsi"/>
          <w:sz w:val="22"/>
          <w:szCs w:val="22"/>
        </w:rPr>
        <w:t>Develop a retention tracking system for participants of retention initiatives, with records to be maintained for five years.</w:t>
      </w:r>
    </w:p>
    <w:p w14:paraId="45D8F79A" w14:textId="4311EB13" w:rsidR="00D116CD" w:rsidRDefault="00D116CD" w:rsidP="00357AE7">
      <w:pPr>
        <w:pStyle w:val="ListParagraph"/>
        <w:numPr>
          <w:ilvl w:val="1"/>
          <w:numId w:val="15"/>
        </w:numPr>
        <w:jc w:val="both"/>
        <w:rPr>
          <w:rFonts w:asciiTheme="minorHAnsi" w:hAnsiTheme="minorHAnsi" w:cstheme="minorHAnsi"/>
          <w:sz w:val="22"/>
          <w:szCs w:val="22"/>
        </w:rPr>
      </w:pPr>
      <w:r>
        <w:rPr>
          <w:rFonts w:asciiTheme="minorHAnsi" w:hAnsiTheme="minorHAnsi" w:cstheme="minorHAnsi"/>
          <w:sz w:val="22"/>
          <w:szCs w:val="22"/>
        </w:rPr>
        <w:t>At a minimum, field-based experience</w:t>
      </w:r>
      <w:r w:rsidR="005C3596">
        <w:rPr>
          <w:rFonts w:asciiTheme="minorHAnsi" w:hAnsiTheme="minorHAnsi" w:cstheme="minorHAnsi"/>
          <w:sz w:val="22"/>
          <w:szCs w:val="22"/>
        </w:rPr>
        <w:t xml:space="preserve"> </w:t>
      </w:r>
      <w:r>
        <w:rPr>
          <w:rFonts w:asciiTheme="minorHAnsi" w:hAnsiTheme="minorHAnsi" w:cstheme="minorHAnsi"/>
          <w:sz w:val="22"/>
          <w:szCs w:val="22"/>
        </w:rPr>
        <w:t xml:space="preserve">activities </w:t>
      </w:r>
      <w:r w:rsidR="00573E0E">
        <w:rPr>
          <w:rFonts w:asciiTheme="minorHAnsi" w:hAnsiTheme="minorHAnsi" w:cstheme="minorHAnsi"/>
          <w:sz w:val="22"/>
          <w:szCs w:val="22"/>
        </w:rPr>
        <w:t xml:space="preserve">reporting </w:t>
      </w:r>
      <w:r>
        <w:rPr>
          <w:rFonts w:asciiTheme="minorHAnsi" w:hAnsiTheme="minorHAnsi" w:cstheme="minorHAnsi"/>
          <w:sz w:val="22"/>
          <w:szCs w:val="22"/>
        </w:rPr>
        <w:t xml:space="preserve">will: </w:t>
      </w:r>
    </w:p>
    <w:p w14:paraId="2F9FA783" w14:textId="2E7A486F" w:rsidR="00D116CD" w:rsidRDefault="001F43F7" w:rsidP="00357AE7">
      <w:pPr>
        <w:pStyle w:val="ListParagraph"/>
        <w:numPr>
          <w:ilvl w:val="2"/>
          <w:numId w:val="17"/>
        </w:numPr>
        <w:ind w:left="1530"/>
        <w:jc w:val="both"/>
        <w:rPr>
          <w:rFonts w:asciiTheme="minorHAnsi" w:hAnsiTheme="minorHAnsi" w:cstheme="minorHAnsi"/>
          <w:sz w:val="22"/>
          <w:szCs w:val="22"/>
        </w:rPr>
      </w:pPr>
      <w:r>
        <w:rPr>
          <w:rFonts w:asciiTheme="minorHAnsi" w:hAnsiTheme="minorHAnsi" w:cstheme="minorHAnsi"/>
          <w:sz w:val="22"/>
          <w:szCs w:val="22"/>
        </w:rPr>
        <w:t>Indicate the number of field-based experiences available to students by area</w:t>
      </w:r>
      <w:r w:rsidR="00E44D9B">
        <w:rPr>
          <w:rFonts w:asciiTheme="minorHAnsi" w:hAnsiTheme="minorHAnsi" w:cstheme="minorHAnsi"/>
          <w:sz w:val="22"/>
          <w:szCs w:val="22"/>
        </w:rPr>
        <w:t>; and</w:t>
      </w:r>
    </w:p>
    <w:p w14:paraId="1AEA1AE4" w14:textId="3A870156" w:rsidR="00D116CD" w:rsidRDefault="005C3596" w:rsidP="00357AE7">
      <w:pPr>
        <w:pStyle w:val="ListParagraph"/>
        <w:numPr>
          <w:ilvl w:val="2"/>
          <w:numId w:val="17"/>
        </w:numPr>
        <w:ind w:left="1530"/>
        <w:jc w:val="both"/>
        <w:rPr>
          <w:rFonts w:asciiTheme="minorHAnsi" w:hAnsiTheme="minorHAnsi" w:cstheme="minorHAnsi"/>
          <w:sz w:val="22"/>
          <w:szCs w:val="22"/>
        </w:rPr>
      </w:pPr>
      <w:r>
        <w:rPr>
          <w:rFonts w:asciiTheme="minorHAnsi" w:hAnsiTheme="minorHAnsi" w:cstheme="minorHAnsi"/>
          <w:sz w:val="22"/>
          <w:szCs w:val="22"/>
        </w:rPr>
        <w:t>Identify the n</w:t>
      </w:r>
      <w:r w:rsidR="00D116CD" w:rsidRPr="00E867E8">
        <w:rPr>
          <w:rFonts w:asciiTheme="minorHAnsi" w:hAnsiTheme="minorHAnsi" w:cstheme="minorHAnsi"/>
          <w:sz w:val="22"/>
          <w:szCs w:val="22"/>
        </w:rPr>
        <w:t>umber of agriculture education students enrolled in field-based experiences.</w:t>
      </w:r>
    </w:p>
    <w:p w14:paraId="5C376700" w14:textId="2B9BD5B4" w:rsidR="009D2CD9" w:rsidRDefault="00CF3E94" w:rsidP="00357AE7">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Evaluate effectiveness thus far of </w:t>
      </w:r>
      <w:r w:rsidR="00E44D9B">
        <w:rPr>
          <w:rFonts w:asciiTheme="minorHAnsi" w:hAnsiTheme="minorHAnsi" w:cstheme="minorHAnsi"/>
          <w:sz w:val="22"/>
          <w:szCs w:val="22"/>
        </w:rPr>
        <w:t xml:space="preserve">an </w:t>
      </w:r>
      <w:r>
        <w:rPr>
          <w:rFonts w:asciiTheme="minorHAnsi" w:hAnsiTheme="minorHAnsi" w:cstheme="minorHAnsi"/>
          <w:sz w:val="22"/>
          <w:szCs w:val="22"/>
        </w:rPr>
        <w:t xml:space="preserve">implementation process aligned with program objectives and student </w:t>
      </w:r>
      <w:r w:rsidR="00E44D9B">
        <w:rPr>
          <w:rFonts w:asciiTheme="minorHAnsi" w:hAnsiTheme="minorHAnsi" w:cstheme="minorHAnsi"/>
          <w:sz w:val="22"/>
          <w:szCs w:val="22"/>
        </w:rPr>
        <w:t>goals.</w:t>
      </w:r>
    </w:p>
    <w:p w14:paraId="79613098" w14:textId="437C7A26" w:rsidR="00CF3E94" w:rsidRPr="009D2CD9" w:rsidRDefault="00864C77" w:rsidP="00357AE7">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Provide </w:t>
      </w:r>
      <w:r w:rsidR="00E44D9B">
        <w:rPr>
          <w:rFonts w:asciiTheme="minorHAnsi" w:hAnsiTheme="minorHAnsi" w:cstheme="minorHAnsi"/>
          <w:sz w:val="22"/>
          <w:szCs w:val="22"/>
        </w:rPr>
        <w:t xml:space="preserve">a </w:t>
      </w:r>
      <w:r>
        <w:rPr>
          <w:rFonts w:asciiTheme="minorHAnsi" w:hAnsiTheme="minorHAnsi" w:cstheme="minorHAnsi"/>
          <w:sz w:val="22"/>
          <w:szCs w:val="22"/>
        </w:rPr>
        <w:t>summary of resources used in implementation along with a description of resource and cost.</w:t>
      </w:r>
    </w:p>
    <w:p w14:paraId="22645391" w14:textId="79DF7411" w:rsidR="005E11A4" w:rsidRDefault="005E11A4" w:rsidP="00630B41">
      <w:pPr>
        <w:rPr>
          <w:rFonts w:asciiTheme="minorHAnsi" w:hAnsiTheme="minorHAnsi" w:cstheme="minorHAnsi"/>
          <w:color w:val="4F81BD" w:themeColor="accent1"/>
          <w:sz w:val="22"/>
          <w:szCs w:val="22"/>
        </w:rPr>
      </w:pPr>
    </w:p>
    <w:p w14:paraId="0C74A01F" w14:textId="7068BAF2" w:rsidR="004167DB" w:rsidRPr="00897066" w:rsidRDefault="00E44D9B" w:rsidP="00630B41">
      <w:pPr>
        <w:rPr>
          <w:rFonts w:asciiTheme="minorHAnsi" w:hAnsiTheme="minorHAnsi" w:cstheme="minorHAnsi"/>
          <w:sz w:val="22"/>
          <w:szCs w:val="22"/>
          <w:highlight w:val="yellow"/>
        </w:rPr>
      </w:pPr>
      <w:r>
        <w:rPr>
          <w:rFonts w:asciiTheme="minorHAnsi" w:hAnsiTheme="minorHAnsi" w:cstheme="minorHAnsi"/>
          <w:sz w:val="22"/>
          <w:szCs w:val="22"/>
        </w:rPr>
        <w:t>A</w:t>
      </w:r>
      <w:r w:rsidR="000C21E2">
        <w:rPr>
          <w:rFonts w:asciiTheme="minorHAnsi" w:hAnsiTheme="minorHAnsi" w:cstheme="minorHAnsi"/>
          <w:sz w:val="22"/>
          <w:szCs w:val="22"/>
        </w:rPr>
        <w:t>n e</w:t>
      </w:r>
      <w:r w:rsidR="004167DB" w:rsidRPr="00897066">
        <w:rPr>
          <w:rFonts w:asciiTheme="minorHAnsi" w:hAnsiTheme="minorHAnsi" w:cstheme="minorHAnsi"/>
          <w:sz w:val="22"/>
          <w:szCs w:val="22"/>
        </w:rPr>
        <w:t>nd</w:t>
      </w:r>
      <w:r w:rsidR="000C21E2">
        <w:rPr>
          <w:rFonts w:asciiTheme="minorHAnsi" w:hAnsiTheme="minorHAnsi" w:cstheme="minorHAnsi"/>
          <w:sz w:val="22"/>
          <w:szCs w:val="22"/>
        </w:rPr>
        <w:t>-</w:t>
      </w:r>
      <w:r w:rsidR="004167DB" w:rsidRPr="00897066">
        <w:rPr>
          <w:rFonts w:asciiTheme="minorHAnsi" w:hAnsiTheme="minorHAnsi" w:cstheme="minorHAnsi"/>
          <w:sz w:val="22"/>
          <w:szCs w:val="22"/>
        </w:rPr>
        <w:t>of</w:t>
      </w:r>
      <w:r w:rsidR="000C21E2">
        <w:rPr>
          <w:rFonts w:asciiTheme="minorHAnsi" w:hAnsiTheme="minorHAnsi" w:cstheme="minorHAnsi"/>
          <w:sz w:val="22"/>
          <w:szCs w:val="22"/>
        </w:rPr>
        <w:t>-y</w:t>
      </w:r>
      <w:r w:rsidR="004167DB" w:rsidRPr="00897066">
        <w:rPr>
          <w:rFonts w:asciiTheme="minorHAnsi" w:hAnsiTheme="minorHAnsi" w:cstheme="minorHAnsi"/>
          <w:sz w:val="22"/>
          <w:szCs w:val="22"/>
        </w:rPr>
        <w:t xml:space="preserve">ear </w:t>
      </w:r>
      <w:r w:rsidR="000C21E2">
        <w:rPr>
          <w:rFonts w:asciiTheme="minorHAnsi" w:hAnsiTheme="minorHAnsi" w:cstheme="minorHAnsi"/>
          <w:sz w:val="22"/>
          <w:szCs w:val="22"/>
        </w:rPr>
        <w:t>r</w:t>
      </w:r>
      <w:r w:rsidR="004167DB" w:rsidRPr="00897066">
        <w:rPr>
          <w:rFonts w:asciiTheme="minorHAnsi" w:hAnsiTheme="minorHAnsi" w:cstheme="minorHAnsi"/>
          <w:sz w:val="22"/>
          <w:szCs w:val="22"/>
        </w:rPr>
        <w:t>eport due to ISBE on</w:t>
      </w:r>
      <w:r w:rsidR="009927B4">
        <w:rPr>
          <w:rFonts w:asciiTheme="minorHAnsi" w:hAnsiTheme="minorHAnsi" w:cstheme="minorHAnsi"/>
          <w:sz w:val="22"/>
          <w:szCs w:val="22"/>
        </w:rPr>
        <w:t xml:space="preserve"> September 30 of the following fiscal year </w:t>
      </w:r>
      <w:r w:rsidR="000C21E2">
        <w:rPr>
          <w:rFonts w:asciiTheme="minorHAnsi" w:hAnsiTheme="minorHAnsi" w:cstheme="minorHAnsi"/>
          <w:sz w:val="22"/>
          <w:szCs w:val="22"/>
        </w:rPr>
        <w:t>to be attached to the corresponding Grant Periodic Report in IWAS</w:t>
      </w:r>
      <w:r w:rsidR="00C05486">
        <w:rPr>
          <w:rFonts w:asciiTheme="minorHAnsi" w:hAnsiTheme="minorHAnsi" w:cstheme="minorHAnsi"/>
          <w:sz w:val="22"/>
          <w:szCs w:val="22"/>
        </w:rPr>
        <w:t xml:space="preserve">. </w:t>
      </w:r>
    </w:p>
    <w:p w14:paraId="39165B98" w14:textId="38B2E248" w:rsidR="00897066" w:rsidRDefault="000C21E2" w:rsidP="00357AE7">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Provide a t</w:t>
      </w:r>
      <w:r w:rsidR="00897066">
        <w:rPr>
          <w:rFonts w:asciiTheme="minorHAnsi" w:hAnsiTheme="minorHAnsi" w:cstheme="minorHAnsi"/>
          <w:sz w:val="22"/>
          <w:szCs w:val="22"/>
        </w:rPr>
        <w:t>imeline of all grant activities planned and conducted. Include name and date of event, attendee names, affiliated school district, and any other relevant information. Attach agenda if applicable.</w:t>
      </w:r>
    </w:p>
    <w:p w14:paraId="29C4A1F9" w14:textId="759AE44F" w:rsidR="00897066" w:rsidRDefault="000C21E2" w:rsidP="00357AE7">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Provide a s</w:t>
      </w:r>
      <w:r w:rsidR="00897066">
        <w:rPr>
          <w:rFonts w:asciiTheme="minorHAnsi" w:hAnsiTheme="minorHAnsi" w:cstheme="minorHAnsi"/>
          <w:sz w:val="22"/>
          <w:szCs w:val="22"/>
        </w:rPr>
        <w:t xml:space="preserve">ummary </w:t>
      </w:r>
      <w:r w:rsidR="007F5D61">
        <w:rPr>
          <w:rFonts w:asciiTheme="minorHAnsi" w:hAnsiTheme="minorHAnsi" w:cstheme="minorHAnsi"/>
          <w:sz w:val="22"/>
          <w:szCs w:val="22"/>
        </w:rPr>
        <w:t>of grant activities and how activities met program</w:t>
      </w:r>
      <w:r w:rsidR="00897066">
        <w:rPr>
          <w:rFonts w:asciiTheme="minorHAnsi" w:hAnsiTheme="minorHAnsi" w:cstheme="minorHAnsi"/>
          <w:sz w:val="22"/>
          <w:szCs w:val="22"/>
        </w:rPr>
        <w:t xml:space="preserve"> goals in narrative format</w:t>
      </w:r>
      <w:r w:rsidR="003B7D8D">
        <w:rPr>
          <w:rFonts w:asciiTheme="minorHAnsi" w:hAnsiTheme="minorHAnsi" w:cstheme="minorHAnsi"/>
          <w:sz w:val="22"/>
          <w:szCs w:val="22"/>
        </w:rPr>
        <w:t>, citing specific evidence, examples, and data.</w:t>
      </w:r>
    </w:p>
    <w:p w14:paraId="7786996E" w14:textId="77777777" w:rsidR="00897066" w:rsidRDefault="00897066" w:rsidP="00357AE7">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Provide data on student enrollments by year and relevant demographic information.</w:t>
      </w:r>
    </w:p>
    <w:p w14:paraId="01B91836" w14:textId="77777777" w:rsidR="00897066" w:rsidRDefault="00897066" w:rsidP="00357AE7">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Provide data specific to activity type as outlined below:</w:t>
      </w:r>
    </w:p>
    <w:p w14:paraId="34E27DD9" w14:textId="77B5BE5A" w:rsidR="00897066" w:rsidRPr="009D2CD9" w:rsidRDefault="00897066" w:rsidP="00357AE7">
      <w:pPr>
        <w:pStyle w:val="ListParagraph"/>
        <w:numPr>
          <w:ilvl w:val="1"/>
          <w:numId w:val="20"/>
        </w:numPr>
        <w:jc w:val="both"/>
        <w:rPr>
          <w:rFonts w:asciiTheme="minorHAnsi" w:hAnsiTheme="minorHAnsi" w:cstheme="minorHAnsi"/>
          <w:sz w:val="22"/>
          <w:szCs w:val="22"/>
        </w:rPr>
      </w:pPr>
      <w:r w:rsidRPr="009D2CD9">
        <w:rPr>
          <w:rFonts w:asciiTheme="minorHAnsi" w:hAnsiTheme="minorHAnsi" w:cstheme="minorHAnsi"/>
          <w:sz w:val="22"/>
          <w:szCs w:val="22"/>
        </w:rPr>
        <w:t xml:space="preserve">At a minimum, recruitment activities </w:t>
      </w:r>
      <w:r w:rsidR="00573E0E">
        <w:rPr>
          <w:rFonts w:asciiTheme="minorHAnsi" w:hAnsiTheme="minorHAnsi" w:cstheme="minorHAnsi"/>
          <w:sz w:val="22"/>
          <w:szCs w:val="22"/>
        </w:rPr>
        <w:t xml:space="preserve">reporting </w:t>
      </w:r>
      <w:r w:rsidRPr="009D2CD9">
        <w:rPr>
          <w:rFonts w:asciiTheme="minorHAnsi" w:hAnsiTheme="minorHAnsi" w:cstheme="minorHAnsi"/>
          <w:sz w:val="22"/>
          <w:szCs w:val="22"/>
        </w:rPr>
        <w:t>will:</w:t>
      </w:r>
    </w:p>
    <w:p w14:paraId="7002CA71" w14:textId="77777777" w:rsidR="00897066" w:rsidRDefault="00897066" w:rsidP="00357AE7">
      <w:pPr>
        <w:pStyle w:val="ListParagraph"/>
        <w:numPr>
          <w:ilvl w:val="2"/>
          <w:numId w:val="18"/>
        </w:numPr>
        <w:ind w:left="1530"/>
        <w:jc w:val="both"/>
        <w:rPr>
          <w:rFonts w:asciiTheme="minorHAnsi" w:hAnsiTheme="minorHAnsi" w:cstheme="minorHAnsi"/>
          <w:sz w:val="22"/>
          <w:szCs w:val="22"/>
        </w:rPr>
      </w:pPr>
      <w:r w:rsidRPr="00E867E8">
        <w:rPr>
          <w:rFonts w:asciiTheme="minorHAnsi" w:hAnsiTheme="minorHAnsi" w:cstheme="minorHAnsi"/>
          <w:sz w:val="22"/>
          <w:szCs w:val="22"/>
        </w:rPr>
        <w:t>Obtain and provide information related to the districts where activities occurred and specified demographic information of students reached, and;</w:t>
      </w:r>
    </w:p>
    <w:p w14:paraId="361D5560" w14:textId="77777777" w:rsidR="00897066" w:rsidRDefault="00897066" w:rsidP="00357AE7">
      <w:pPr>
        <w:pStyle w:val="ListParagraph"/>
        <w:numPr>
          <w:ilvl w:val="2"/>
          <w:numId w:val="18"/>
        </w:numPr>
        <w:ind w:left="1530"/>
        <w:jc w:val="both"/>
        <w:rPr>
          <w:rFonts w:asciiTheme="minorHAnsi" w:hAnsiTheme="minorHAnsi" w:cstheme="minorHAnsi"/>
          <w:sz w:val="22"/>
          <w:szCs w:val="22"/>
        </w:rPr>
      </w:pPr>
      <w:r w:rsidRPr="00E867E8">
        <w:rPr>
          <w:rFonts w:asciiTheme="minorHAnsi" w:hAnsiTheme="minorHAnsi" w:cstheme="minorHAnsi"/>
          <w:sz w:val="22"/>
          <w:szCs w:val="22"/>
        </w:rPr>
        <w:t>Develop a recruitment tracking system for participants of recruitment initiatives, with records maintained for five years.</w:t>
      </w:r>
    </w:p>
    <w:p w14:paraId="1E611553" w14:textId="77777777" w:rsidR="00897066" w:rsidRDefault="00897066" w:rsidP="00357AE7">
      <w:pPr>
        <w:pStyle w:val="ListParagraph"/>
        <w:numPr>
          <w:ilvl w:val="2"/>
          <w:numId w:val="18"/>
        </w:numPr>
        <w:ind w:left="1530"/>
        <w:jc w:val="both"/>
        <w:rPr>
          <w:rFonts w:asciiTheme="minorHAnsi" w:hAnsiTheme="minorHAnsi" w:cstheme="minorHAnsi"/>
          <w:sz w:val="22"/>
          <w:szCs w:val="22"/>
        </w:rPr>
      </w:pPr>
      <w:r w:rsidRPr="00E867E8">
        <w:rPr>
          <w:rFonts w:asciiTheme="minorHAnsi" w:hAnsiTheme="minorHAnsi" w:cstheme="minorHAnsi"/>
          <w:sz w:val="22"/>
          <w:szCs w:val="22"/>
        </w:rPr>
        <w:t>Provide evidence of impact</w:t>
      </w:r>
    </w:p>
    <w:p w14:paraId="0D7BD5A4" w14:textId="271DAC2E" w:rsidR="00897066" w:rsidRDefault="00897066" w:rsidP="00357AE7">
      <w:pPr>
        <w:pStyle w:val="ListParagraph"/>
        <w:numPr>
          <w:ilvl w:val="1"/>
          <w:numId w:val="20"/>
        </w:numPr>
        <w:jc w:val="both"/>
        <w:rPr>
          <w:rFonts w:asciiTheme="minorHAnsi" w:hAnsiTheme="minorHAnsi" w:cstheme="minorHAnsi"/>
          <w:sz w:val="22"/>
          <w:szCs w:val="22"/>
        </w:rPr>
      </w:pPr>
      <w:r w:rsidRPr="00E867E8">
        <w:rPr>
          <w:rFonts w:asciiTheme="minorHAnsi" w:hAnsiTheme="minorHAnsi" w:cstheme="minorHAnsi"/>
          <w:sz w:val="22"/>
          <w:szCs w:val="22"/>
        </w:rPr>
        <w:t>At a minimum, retention activities</w:t>
      </w:r>
      <w:r w:rsidR="00573E0E">
        <w:rPr>
          <w:rFonts w:asciiTheme="minorHAnsi" w:hAnsiTheme="minorHAnsi" w:cstheme="minorHAnsi"/>
          <w:sz w:val="22"/>
          <w:szCs w:val="22"/>
        </w:rPr>
        <w:t xml:space="preserve"> reporting</w:t>
      </w:r>
      <w:r w:rsidRPr="00E867E8">
        <w:rPr>
          <w:rFonts w:asciiTheme="minorHAnsi" w:hAnsiTheme="minorHAnsi" w:cstheme="minorHAnsi"/>
          <w:sz w:val="22"/>
          <w:szCs w:val="22"/>
        </w:rPr>
        <w:t xml:space="preserve"> will: </w:t>
      </w:r>
    </w:p>
    <w:p w14:paraId="62BFA8CD" w14:textId="77777777" w:rsidR="00897066" w:rsidRDefault="00897066" w:rsidP="00357AE7">
      <w:pPr>
        <w:pStyle w:val="ListParagraph"/>
        <w:numPr>
          <w:ilvl w:val="2"/>
          <w:numId w:val="16"/>
        </w:numPr>
        <w:ind w:left="1530"/>
        <w:jc w:val="both"/>
        <w:rPr>
          <w:rFonts w:asciiTheme="minorHAnsi" w:hAnsiTheme="minorHAnsi" w:cstheme="minorHAnsi"/>
          <w:sz w:val="22"/>
          <w:szCs w:val="22"/>
        </w:rPr>
      </w:pPr>
      <w:r w:rsidRPr="00E867E8">
        <w:rPr>
          <w:rFonts w:asciiTheme="minorHAnsi" w:hAnsiTheme="minorHAnsi" w:cstheme="minorHAnsi"/>
          <w:sz w:val="22"/>
          <w:szCs w:val="22"/>
        </w:rPr>
        <w:t>Obtain and provide historic retention data of graduates from the program in the teaching profession, and;</w:t>
      </w:r>
    </w:p>
    <w:p w14:paraId="6DBBB176" w14:textId="77777777" w:rsidR="00897066" w:rsidRDefault="00897066" w:rsidP="00357AE7">
      <w:pPr>
        <w:pStyle w:val="ListParagraph"/>
        <w:numPr>
          <w:ilvl w:val="2"/>
          <w:numId w:val="16"/>
        </w:numPr>
        <w:ind w:left="1530"/>
        <w:jc w:val="both"/>
        <w:rPr>
          <w:rFonts w:asciiTheme="minorHAnsi" w:hAnsiTheme="minorHAnsi" w:cstheme="minorHAnsi"/>
          <w:sz w:val="22"/>
          <w:szCs w:val="22"/>
        </w:rPr>
      </w:pPr>
      <w:r w:rsidRPr="00E867E8">
        <w:rPr>
          <w:rFonts w:asciiTheme="minorHAnsi" w:hAnsiTheme="minorHAnsi" w:cstheme="minorHAnsi"/>
          <w:sz w:val="22"/>
          <w:szCs w:val="22"/>
        </w:rPr>
        <w:lastRenderedPageBreak/>
        <w:t>Develop a retention tracking system for participants of retention initiatives, with records to be maintained for five years.</w:t>
      </w:r>
    </w:p>
    <w:p w14:paraId="5493F8C6" w14:textId="0079E8B8" w:rsidR="00897066" w:rsidRDefault="00897066" w:rsidP="00357AE7">
      <w:pPr>
        <w:pStyle w:val="ListParagraph"/>
        <w:numPr>
          <w:ilvl w:val="1"/>
          <w:numId w:val="20"/>
        </w:numPr>
        <w:jc w:val="both"/>
        <w:rPr>
          <w:rFonts w:asciiTheme="minorHAnsi" w:hAnsiTheme="minorHAnsi" w:cstheme="minorHAnsi"/>
          <w:sz w:val="22"/>
          <w:szCs w:val="22"/>
        </w:rPr>
      </w:pPr>
      <w:r>
        <w:rPr>
          <w:rFonts w:asciiTheme="minorHAnsi" w:hAnsiTheme="minorHAnsi" w:cstheme="minorHAnsi"/>
          <w:sz w:val="22"/>
          <w:szCs w:val="22"/>
        </w:rPr>
        <w:t xml:space="preserve">At a minimum, field-based experience activities </w:t>
      </w:r>
      <w:r w:rsidR="00573E0E">
        <w:rPr>
          <w:rFonts w:asciiTheme="minorHAnsi" w:hAnsiTheme="minorHAnsi" w:cstheme="minorHAnsi"/>
          <w:sz w:val="22"/>
          <w:szCs w:val="22"/>
        </w:rPr>
        <w:t xml:space="preserve">reporting </w:t>
      </w:r>
      <w:r>
        <w:rPr>
          <w:rFonts w:asciiTheme="minorHAnsi" w:hAnsiTheme="minorHAnsi" w:cstheme="minorHAnsi"/>
          <w:sz w:val="22"/>
          <w:szCs w:val="22"/>
        </w:rPr>
        <w:t xml:space="preserve">will: </w:t>
      </w:r>
    </w:p>
    <w:p w14:paraId="12E401B8" w14:textId="77777777" w:rsidR="005F6AB7" w:rsidRDefault="005F6AB7" w:rsidP="005F6AB7">
      <w:pPr>
        <w:pStyle w:val="ListParagraph"/>
        <w:numPr>
          <w:ilvl w:val="2"/>
          <w:numId w:val="16"/>
        </w:numPr>
        <w:ind w:left="1530"/>
        <w:jc w:val="both"/>
        <w:rPr>
          <w:rFonts w:asciiTheme="minorHAnsi" w:hAnsiTheme="minorHAnsi" w:cstheme="minorHAnsi"/>
          <w:sz w:val="22"/>
          <w:szCs w:val="22"/>
        </w:rPr>
      </w:pPr>
      <w:r>
        <w:rPr>
          <w:rFonts w:asciiTheme="minorHAnsi" w:hAnsiTheme="minorHAnsi" w:cstheme="minorHAnsi"/>
          <w:sz w:val="22"/>
          <w:szCs w:val="22"/>
        </w:rPr>
        <w:t>Indicate the number of field-based experiences available to students by area; and</w:t>
      </w:r>
    </w:p>
    <w:p w14:paraId="5022ADBC" w14:textId="77777777" w:rsidR="005F6AB7" w:rsidRDefault="005F6AB7" w:rsidP="005F6AB7">
      <w:pPr>
        <w:pStyle w:val="ListParagraph"/>
        <w:numPr>
          <w:ilvl w:val="2"/>
          <w:numId w:val="16"/>
        </w:numPr>
        <w:ind w:left="1530"/>
        <w:jc w:val="both"/>
        <w:rPr>
          <w:rFonts w:asciiTheme="minorHAnsi" w:hAnsiTheme="minorHAnsi" w:cstheme="minorHAnsi"/>
          <w:sz w:val="22"/>
          <w:szCs w:val="22"/>
        </w:rPr>
      </w:pPr>
      <w:r>
        <w:rPr>
          <w:rFonts w:asciiTheme="minorHAnsi" w:hAnsiTheme="minorHAnsi" w:cstheme="minorHAnsi"/>
          <w:sz w:val="22"/>
          <w:szCs w:val="22"/>
        </w:rPr>
        <w:t>Identify the n</w:t>
      </w:r>
      <w:r w:rsidRPr="00E867E8">
        <w:rPr>
          <w:rFonts w:asciiTheme="minorHAnsi" w:hAnsiTheme="minorHAnsi" w:cstheme="minorHAnsi"/>
          <w:sz w:val="22"/>
          <w:szCs w:val="22"/>
        </w:rPr>
        <w:t>umber of agriculture education students enrolled in field-based experiences.</w:t>
      </w:r>
    </w:p>
    <w:p w14:paraId="11FDD8EC" w14:textId="1B49A02B" w:rsidR="00897066" w:rsidRDefault="00897066" w:rsidP="00357AE7">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Evaluate effectiveness of implementation </w:t>
      </w:r>
      <w:r w:rsidR="00D116CD">
        <w:rPr>
          <w:rFonts w:asciiTheme="minorHAnsi" w:hAnsiTheme="minorHAnsi" w:cstheme="minorHAnsi"/>
          <w:sz w:val="22"/>
          <w:szCs w:val="22"/>
        </w:rPr>
        <w:t xml:space="preserve">activities </w:t>
      </w:r>
      <w:r>
        <w:rPr>
          <w:rFonts w:asciiTheme="minorHAnsi" w:hAnsiTheme="minorHAnsi" w:cstheme="minorHAnsi"/>
          <w:sz w:val="22"/>
          <w:szCs w:val="22"/>
        </w:rPr>
        <w:t xml:space="preserve">aligned with program objectives and meeting </w:t>
      </w:r>
      <w:r w:rsidR="00F56867">
        <w:rPr>
          <w:rFonts w:asciiTheme="minorHAnsi" w:hAnsiTheme="minorHAnsi" w:cstheme="minorHAnsi"/>
          <w:sz w:val="22"/>
          <w:szCs w:val="22"/>
        </w:rPr>
        <w:t>student goals.</w:t>
      </w:r>
    </w:p>
    <w:p w14:paraId="5D8D2AE9" w14:textId="2E255C26" w:rsidR="00D116CD" w:rsidRDefault="00D116CD" w:rsidP="00357AE7">
      <w:pPr>
        <w:pStyle w:val="ListParagraph"/>
        <w:numPr>
          <w:ilvl w:val="1"/>
          <w:numId w:val="20"/>
        </w:numPr>
        <w:jc w:val="both"/>
        <w:rPr>
          <w:rFonts w:asciiTheme="minorHAnsi" w:hAnsiTheme="minorHAnsi" w:cstheme="minorHAnsi"/>
          <w:sz w:val="22"/>
          <w:szCs w:val="22"/>
        </w:rPr>
      </w:pPr>
      <w:r>
        <w:rPr>
          <w:rFonts w:asciiTheme="minorHAnsi" w:hAnsiTheme="minorHAnsi" w:cstheme="minorHAnsi"/>
          <w:sz w:val="22"/>
          <w:szCs w:val="22"/>
        </w:rPr>
        <w:t>Determine if outcomes were expected and the next steps based on data to improve or continue with objective in subsequent year.</w:t>
      </w:r>
    </w:p>
    <w:p w14:paraId="5277A36F" w14:textId="7BBD5546" w:rsidR="00897066" w:rsidRPr="009D2CD9" w:rsidRDefault="00897066" w:rsidP="00357AE7">
      <w:pPr>
        <w:pStyle w:val="ListParagraph"/>
        <w:numPr>
          <w:ilvl w:val="0"/>
          <w:numId w:val="20"/>
        </w:numPr>
        <w:jc w:val="both"/>
        <w:rPr>
          <w:rFonts w:asciiTheme="minorHAnsi" w:hAnsiTheme="minorHAnsi" w:cstheme="minorHAnsi"/>
          <w:sz w:val="22"/>
          <w:szCs w:val="22"/>
        </w:rPr>
      </w:pPr>
      <w:r>
        <w:rPr>
          <w:rFonts w:asciiTheme="minorHAnsi" w:hAnsiTheme="minorHAnsi" w:cstheme="minorHAnsi"/>
          <w:sz w:val="22"/>
          <w:szCs w:val="22"/>
        </w:rPr>
        <w:t xml:space="preserve">Provide </w:t>
      </w:r>
      <w:r w:rsidR="00F56867">
        <w:rPr>
          <w:rFonts w:asciiTheme="minorHAnsi" w:hAnsiTheme="minorHAnsi" w:cstheme="minorHAnsi"/>
          <w:sz w:val="22"/>
          <w:szCs w:val="22"/>
        </w:rPr>
        <w:t xml:space="preserve">a </w:t>
      </w:r>
      <w:r w:rsidR="005B4DC3">
        <w:rPr>
          <w:rFonts w:asciiTheme="minorHAnsi" w:hAnsiTheme="minorHAnsi" w:cstheme="minorHAnsi"/>
          <w:sz w:val="22"/>
          <w:szCs w:val="22"/>
        </w:rPr>
        <w:t>detailed review of</w:t>
      </w:r>
      <w:r>
        <w:rPr>
          <w:rFonts w:asciiTheme="minorHAnsi" w:hAnsiTheme="minorHAnsi" w:cstheme="minorHAnsi"/>
          <w:sz w:val="22"/>
          <w:szCs w:val="22"/>
        </w:rPr>
        <w:t xml:space="preserve"> resources used in implementation along with a description of resource and cost.</w:t>
      </w:r>
      <w:r w:rsidR="005B4DC3">
        <w:rPr>
          <w:rFonts w:asciiTheme="minorHAnsi" w:hAnsiTheme="minorHAnsi" w:cstheme="minorHAnsi"/>
          <w:sz w:val="22"/>
          <w:szCs w:val="22"/>
        </w:rPr>
        <w:t xml:space="preserve"> Evaluate resource for effectiveness and impact towards meeting program objectives.</w:t>
      </w:r>
    </w:p>
    <w:p w14:paraId="793A13BC" w14:textId="77777777" w:rsidR="00FF020D" w:rsidRPr="00B71E81" w:rsidRDefault="003357F8" w:rsidP="001E2B76">
      <w:pPr>
        <w:pStyle w:val="Heading2"/>
        <w:rPr>
          <w:rFonts w:asciiTheme="minorHAnsi" w:hAnsiTheme="minorHAnsi" w:cstheme="minorHAnsi"/>
          <w:szCs w:val="28"/>
        </w:rPr>
      </w:pPr>
      <w:r w:rsidRPr="00B71E81">
        <w:rPr>
          <w:rFonts w:asciiTheme="minorHAnsi" w:hAnsiTheme="minorHAnsi" w:cstheme="minorHAnsi"/>
          <w:szCs w:val="28"/>
        </w:rPr>
        <w:t>Funding</w:t>
      </w:r>
      <w:r w:rsidR="00FF020D" w:rsidRPr="00B71E81">
        <w:rPr>
          <w:rFonts w:asciiTheme="minorHAnsi" w:hAnsiTheme="minorHAnsi" w:cstheme="minorHAnsi"/>
          <w:szCs w:val="28"/>
        </w:rPr>
        <w:t xml:space="preserve"> Information</w:t>
      </w:r>
    </w:p>
    <w:p w14:paraId="793A13BD" w14:textId="77777777" w:rsidR="001E2B76" w:rsidRPr="00BD1499" w:rsidRDefault="001E2B76">
      <w:pPr>
        <w:jc w:val="both"/>
        <w:rPr>
          <w:rFonts w:asciiTheme="minorHAnsi" w:hAnsiTheme="minorHAnsi" w:cstheme="minorHAnsi"/>
          <w:i/>
          <w:sz w:val="22"/>
          <w:szCs w:val="22"/>
        </w:rPr>
      </w:pPr>
    </w:p>
    <w:p w14:paraId="793A13BE" w14:textId="77777777" w:rsidR="00695BC3" w:rsidRPr="00162D23" w:rsidRDefault="00695BC3" w:rsidP="00D53E7A">
      <w:pPr>
        <w:jc w:val="both"/>
        <w:rPr>
          <w:rFonts w:asciiTheme="minorHAnsi" w:hAnsiTheme="minorHAnsi" w:cstheme="minorHAnsi"/>
          <w:sz w:val="22"/>
          <w:szCs w:val="22"/>
        </w:rPr>
      </w:pPr>
      <w:r w:rsidRPr="00162D23">
        <w:rPr>
          <w:rFonts w:asciiTheme="minorHAnsi" w:hAnsiTheme="minorHAnsi" w:cstheme="minorHAnsi"/>
          <w:b/>
          <w:sz w:val="22"/>
          <w:szCs w:val="22"/>
          <w:u w:val="single"/>
        </w:rPr>
        <w:t>Introduction</w:t>
      </w:r>
      <w:r w:rsidRPr="00162D23">
        <w:rPr>
          <w:rFonts w:asciiTheme="minorHAnsi" w:hAnsiTheme="minorHAnsi" w:cstheme="minorHAnsi"/>
          <w:sz w:val="22"/>
          <w:szCs w:val="22"/>
        </w:rPr>
        <w:t>:</w:t>
      </w:r>
    </w:p>
    <w:p w14:paraId="793A13C0" w14:textId="54CDED8F" w:rsidR="00CA081E" w:rsidRPr="00162D23" w:rsidRDefault="00160332" w:rsidP="00160332">
      <w:pPr>
        <w:jc w:val="both"/>
        <w:rPr>
          <w:rFonts w:asciiTheme="minorHAnsi" w:hAnsiTheme="minorHAnsi" w:cstheme="minorHAnsi"/>
          <w:sz w:val="22"/>
          <w:szCs w:val="22"/>
        </w:rPr>
      </w:pPr>
      <w:r w:rsidRPr="00162D23">
        <w:rPr>
          <w:rFonts w:asciiTheme="minorHAnsi" w:hAnsiTheme="minorHAnsi" w:cstheme="minorHAnsi"/>
          <w:sz w:val="22"/>
          <w:szCs w:val="22"/>
        </w:rPr>
        <w:t xml:space="preserve">The allocated amount </w:t>
      </w:r>
      <w:r w:rsidR="00600D5E" w:rsidRPr="00162D23">
        <w:rPr>
          <w:rFonts w:asciiTheme="minorHAnsi" w:hAnsiTheme="minorHAnsi" w:cstheme="minorHAnsi"/>
          <w:sz w:val="22"/>
          <w:szCs w:val="22"/>
        </w:rPr>
        <w:t>for the GAST program for FY</w:t>
      </w:r>
      <w:r w:rsidR="00F56867">
        <w:rPr>
          <w:rFonts w:asciiTheme="minorHAnsi" w:hAnsiTheme="minorHAnsi" w:cstheme="minorHAnsi"/>
          <w:sz w:val="22"/>
          <w:szCs w:val="22"/>
        </w:rPr>
        <w:t xml:space="preserve"> 20</w:t>
      </w:r>
      <w:r w:rsidRPr="00162D23">
        <w:rPr>
          <w:rFonts w:asciiTheme="minorHAnsi" w:hAnsiTheme="minorHAnsi" w:cstheme="minorHAnsi"/>
          <w:sz w:val="22"/>
          <w:szCs w:val="22"/>
        </w:rPr>
        <w:t xml:space="preserve">20 is $300,000. As such, the maximum grant award will be $50,000 per grantee. </w:t>
      </w:r>
    </w:p>
    <w:p w14:paraId="4A411231" w14:textId="77389F43" w:rsidR="00162D23" w:rsidRDefault="00162D23" w:rsidP="00160332">
      <w:pPr>
        <w:jc w:val="both"/>
        <w:rPr>
          <w:rFonts w:asciiTheme="minorHAnsi" w:hAnsiTheme="minorHAnsi" w:cstheme="minorHAnsi"/>
          <w:sz w:val="22"/>
          <w:szCs w:val="22"/>
        </w:rPr>
      </w:pPr>
    </w:p>
    <w:p w14:paraId="02E942B0" w14:textId="51EA0A9F" w:rsidR="00491E66" w:rsidRPr="00491E66" w:rsidRDefault="00491E66" w:rsidP="7389054C">
      <w:pPr>
        <w:rPr>
          <w:rFonts w:asciiTheme="minorHAnsi" w:hAnsiTheme="minorHAnsi" w:cstheme="minorBidi"/>
          <w:sz w:val="22"/>
          <w:szCs w:val="22"/>
        </w:rPr>
      </w:pPr>
      <w:r w:rsidRPr="7389054C">
        <w:rPr>
          <w:rFonts w:asciiTheme="minorHAnsi" w:hAnsiTheme="minorHAnsi" w:cstheme="minorBidi"/>
          <w:sz w:val="22"/>
          <w:szCs w:val="22"/>
        </w:rPr>
        <w:t xml:space="preserve">The grant period will begin no sooner than </w:t>
      </w:r>
      <w:r w:rsidR="7D80A4F3" w:rsidRPr="7389054C">
        <w:rPr>
          <w:rFonts w:asciiTheme="minorHAnsi" w:hAnsiTheme="minorHAnsi" w:cstheme="minorBidi"/>
          <w:sz w:val="22"/>
          <w:szCs w:val="22"/>
        </w:rPr>
        <w:t>March 25,</w:t>
      </w:r>
      <w:r w:rsidR="004A1660" w:rsidRPr="7389054C">
        <w:rPr>
          <w:rFonts w:asciiTheme="minorHAnsi" w:hAnsiTheme="minorHAnsi" w:cstheme="minorBidi"/>
          <w:sz w:val="22"/>
          <w:szCs w:val="22"/>
        </w:rPr>
        <w:t xml:space="preserve"> 2020</w:t>
      </w:r>
      <w:r w:rsidRPr="7389054C">
        <w:rPr>
          <w:rFonts w:asciiTheme="minorHAnsi" w:hAnsiTheme="minorHAnsi" w:cstheme="minorBidi"/>
          <w:sz w:val="22"/>
          <w:szCs w:val="22"/>
        </w:rPr>
        <w:t xml:space="preserve"> and will extend from the execution date of the grant until June 30, 2020. Successful applicants may reapply via continuing application for up to two additional year(s). Funding in the subsequent years will be contingent upon compliance with federal and state law, state grant-making rules, passage of </w:t>
      </w:r>
      <w:proofErr w:type="gramStart"/>
      <w:r w:rsidRPr="7389054C">
        <w:rPr>
          <w:rFonts w:asciiTheme="minorHAnsi" w:hAnsiTheme="minorHAnsi" w:cstheme="minorBidi"/>
          <w:sz w:val="22"/>
          <w:szCs w:val="22"/>
        </w:rPr>
        <w:t>sufficient</w:t>
      </w:r>
      <w:proofErr w:type="gramEnd"/>
      <w:r w:rsidRPr="7389054C">
        <w:rPr>
          <w:rFonts w:asciiTheme="minorHAnsi" w:hAnsiTheme="minorHAnsi" w:cstheme="minorBidi"/>
          <w:sz w:val="22"/>
          <w:szCs w:val="22"/>
        </w:rPr>
        <w:t xml:space="preserve"> appropriations for the program, and satisfactory performance in the preceding grant period. No promise or undertaking made in this NOFO/RFP is an assurance that a grant agreement will be renewed, nor does this NOFO/RFP create any right to or expectation of renewal.</w:t>
      </w:r>
    </w:p>
    <w:p w14:paraId="5242CC1E" w14:textId="77777777" w:rsidR="00491E66" w:rsidRPr="00162D23" w:rsidRDefault="00491E66" w:rsidP="00160332">
      <w:pPr>
        <w:jc w:val="both"/>
        <w:rPr>
          <w:rFonts w:asciiTheme="minorHAnsi" w:hAnsiTheme="minorHAnsi" w:cstheme="minorHAnsi"/>
          <w:sz w:val="22"/>
          <w:szCs w:val="22"/>
        </w:rPr>
      </w:pPr>
    </w:p>
    <w:p w14:paraId="76201F2E" w14:textId="1DFBEB7E" w:rsidR="00162D23" w:rsidRPr="00162D23" w:rsidRDefault="00F64424" w:rsidP="00162D23">
      <w:pPr>
        <w:jc w:val="both"/>
        <w:rPr>
          <w:rFonts w:asciiTheme="minorHAnsi" w:hAnsiTheme="minorHAnsi" w:cstheme="minorHAnsi"/>
          <w:sz w:val="22"/>
          <w:szCs w:val="22"/>
        </w:rPr>
      </w:pPr>
      <w:r>
        <w:rPr>
          <w:rFonts w:asciiTheme="minorHAnsi" w:hAnsiTheme="minorHAnsi" w:cstheme="minorHAnsi"/>
          <w:sz w:val="22"/>
          <w:szCs w:val="22"/>
        </w:rPr>
        <w:t>The GAST program is a three-year award</w:t>
      </w:r>
      <w:r w:rsidR="00670869">
        <w:rPr>
          <w:rFonts w:asciiTheme="minorHAnsi" w:hAnsiTheme="minorHAnsi" w:cstheme="minorHAnsi"/>
          <w:sz w:val="22"/>
          <w:szCs w:val="22"/>
        </w:rPr>
        <w:t xml:space="preserve"> (FY 2020, 2021</w:t>
      </w:r>
      <w:r w:rsidR="004A1660">
        <w:rPr>
          <w:rFonts w:asciiTheme="minorHAnsi" w:hAnsiTheme="minorHAnsi" w:cstheme="minorHAnsi"/>
          <w:sz w:val="22"/>
          <w:szCs w:val="22"/>
        </w:rPr>
        <w:t>,</w:t>
      </w:r>
      <w:r w:rsidR="00670869">
        <w:rPr>
          <w:rFonts w:asciiTheme="minorHAnsi" w:hAnsiTheme="minorHAnsi" w:cstheme="minorHAnsi"/>
          <w:sz w:val="22"/>
          <w:szCs w:val="22"/>
        </w:rPr>
        <w:t xml:space="preserve"> and 2022)</w:t>
      </w:r>
      <w:r>
        <w:rPr>
          <w:rFonts w:asciiTheme="minorHAnsi" w:hAnsiTheme="minorHAnsi" w:cstheme="minorHAnsi"/>
          <w:sz w:val="22"/>
          <w:szCs w:val="22"/>
        </w:rPr>
        <w:t xml:space="preserve">. </w:t>
      </w:r>
      <w:r w:rsidR="00F56867">
        <w:rPr>
          <w:rFonts w:asciiTheme="minorHAnsi" w:hAnsiTheme="minorHAnsi" w:cstheme="minorHAnsi"/>
          <w:sz w:val="22"/>
          <w:szCs w:val="22"/>
        </w:rPr>
        <w:t>GAST</w:t>
      </w:r>
      <w:r w:rsidR="00162D23" w:rsidRPr="00162D23">
        <w:rPr>
          <w:rFonts w:asciiTheme="minorHAnsi" w:hAnsiTheme="minorHAnsi" w:cstheme="minorHAnsi"/>
          <w:sz w:val="22"/>
          <w:szCs w:val="22"/>
        </w:rPr>
        <w:t xml:space="preserve"> grantees </w:t>
      </w:r>
      <w:r w:rsidR="008413A5">
        <w:rPr>
          <w:rFonts w:asciiTheme="minorHAnsi" w:hAnsiTheme="minorHAnsi" w:cstheme="minorHAnsi"/>
          <w:sz w:val="22"/>
          <w:szCs w:val="22"/>
        </w:rPr>
        <w:t xml:space="preserve">must </w:t>
      </w:r>
      <w:r w:rsidR="00294DD8">
        <w:rPr>
          <w:rFonts w:asciiTheme="minorHAnsi" w:hAnsiTheme="minorHAnsi" w:cstheme="minorHAnsi"/>
          <w:sz w:val="22"/>
          <w:szCs w:val="22"/>
        </w:rPr>
        <w:t>submit</w:t>
      </w:r>
      <w:r w:rsidR="008413A5">
        <w:rPr>
          <w:rFonts w:asciiTheme="minorHAnsi" w:hAnsiTheme="minorHAnsi" w:cstheme="minorHAnsi"/>
          <w:sz w:val="22"/>
          <w:szCs w:val="22"/>
        </w:rPr>
        <w:t xml:space="preserve"> a budget application </w:t>
      </w:r>
      <w:r w:rsidR="00294DD8">
        <w:rPr>
          <w:rFonts w:asciiTheme="minorHAnsi" w:hAnsiTheme="minorHAnsi" w:cstheme="minorHAnsi"/>
          <w:sz w:val="22"/>
          <w:szCs w:val="22"/>
        </w:rPr>
        <w:t>for approval</w:t>
      </w:r>
      <w:r w:rsidR="004C3BFE">
        <w:rPr>
          <w:rFonts w:asciiTheme="minorHAnsi" w:hAnsiTheme="minorHAnsi" w:cstheme="minorHAnsi"/>
          <w:sz w:val="22"/>
          <w:szCs w:val="22"/>
        </w:rPr>
        <w:t xml:space="preserve"> annually</w:t>
      </w:r>
      <w:r w:rsidR="00F56867">
        <w:rPr>
          <w:rFonts w:asciiTheme="minorHAnsi" w:hAnsiTheme="minorHAnsi" w:cstheme="minorHAnsi"/>
          <w:sz w:val="22"/>
          <w:szCs w:val="22"/>
        </w:rPr>
        <w:t xml:space="preserve"> should funding for the program be available beyond </w:t>
      </w:r>
      <w:r w:rsidR="009C3893">
        <w:rPr>
          <w:rFonts w:asciiTheme="minorHAnsi" w:hAnsiTheme="minorHAnsi" w:cstheme="minorHAnsi"/>
          <w:sz w:val="22"/>
          <w:szCs w:val="22"/>
        </w:rPr>
        <w:t>FY 2020</w:t>
      </w:r>
      <w:r w:rsidR="004C3BFE">
        <w:rPr>
          <w:rFonts w:asciiTheme="minorHAnsi" w:hAnsiTheme="minorHAnsi" w:cstheme="minorHAnsi"/>
          <w:sz w:val="22"/>
          <w:szCs w:val="22"/>
        </w:rPr>
        <w:t>.</w:t>
      </w:r>
      <w:r w:rsidR="00162D23" w:rsidRPr="00162D23">
        <w:rPr>
          <w:rFonts w:asciiTheme="minorHAnsi" w:hAnsiTheme="minorHAnsi" w:cstheme="minorHAnsi"/>
          <w:sz w:val="22"/>
          <w:szCs w:val="22"/>
        </w:rPr>
        <w:t xml:space="preserve"> Obligations of ISBE will cease immediately without further obligation should the agency fail to receive </w:t>
      </w:r>
      <w:proofErr w:type="gramStart"/>
      <w:r w:rsidR="00162D23" w:rsidRPr="00162D23">
        <w:rPr>
          <w:rFonts w:asciiTheme="minorHAnsi" w:hAnsiTheme="minorHAnsi" w:cstheme="minorHAnsi"/>
          <w:sz w:val="22"/>
          <w:szCs w:val="22"/>
        </w:rPr>
        <w:t>sufficient</w:t>
      </w:r>
      <w:proofErr w:type="gramEnd"/>
      <w:r w:rsidR="00162D23" w:rsidRPr="00162D23">
        <w:rPr>
          <w:rFonts w:asciiTheme="minorHAnsi" w:hAnsiTheme="minorHAnsi" w:cstheme="minorHAnsi"/>
          <w:sz w:val="22"/>
          <w:szCs w:val="22"/>
        </w:rPr>
        <w:t xml:space="preserve"> state funds for this program.</w:t>
      </w:r>
    </w:p>
    <w:p w14:paraId="7D5662FA" w14:textId="77777777" w:rsidR="00162D23" w:rsidRPr="00162D23" w:rsidRDefault="00162D23" w:rsidP="00D53E7A">
      <w:pPr>
        <w:jc w:val="both"/>
        <w:rPr>
          <w:rFonts w:asciiTheme="minorHAnsi" w:hAnsiTheme="minorHAnsi" w:cstheme="minorHAnsi"/>
          <w:b/>
          <w:sz w:val="22"/>
          <w:szCs w:val="22"/>
          <w:u w:val="single"/>
        </w:rPr>
      </w:pPr>
    </w:p>
    <w:p w14:paraId="793A13C2" w14:textId="77777777" w:rsidR="00D17A95" w:rsidRPr="00BD1499" w:rsidRDefault="00D17A95" w:rsidP="00D53E7A">
      <w:pPr>
        <w:jc w:val="both"/>
        <w:rPr>
          <w:rFonts w:asciiTheme="minorHAnsi" w:hAnsiTheme="minorHAnsi" w:cstheme="minorHAnsi"/>
          <w:sz w:val="22"/>
          <w:szCs w:val="22"/>
        </w:rPr>
      </w:pPr>
      <w:r w:rsidRPr="00BD1499">
        <w:rPr>
          <w:rFonts w:asciiTheme="minorHAnsi" w:hAnsiTheme="minorHAnsi" w:cstheme="minorHAnsi"/>
          <w:b/>
          <w:sz w:val="22"/>
          <w:szCs w:val="22"/>
          <w:u w:val="single"/>
        </w:rPr>
        <w:t>Cost Sharing or Matching</w:t>
      </w:r>
      <w:r w:rsidRPr="00BD1499">
        <w:rPr>
          <w:rFonts w:asciiTheme="minorHAnsi" w:hAnsiTheme="minorHAnsi" w:cstheme="minorHAnsi"/>
          <w:sz w:val="22"/>
          <w:szCs w:val="22"/>
        </w:rPr>
        <w:t>:</w:t>
      </w:r>
    </w:p>
    <w:p w14:paraId="793A13C4" w14:textId="39AFBB79" w:rsidR="00695BC3" w:rsidRPr="00B71E81" w:rsidRDefault="003616FB" w:rsidP="00D53E7A">
      <w:pPr>
        <w:jc w:val="both"/>
        <w:rPr>
          <w:rFonts w:asciiTheme="minorHAnsi" w:hAnsiTheme="minorHAnsi" w:cstheme="minorHAnsi"/>
          <w:iCs/>
          <w:sz w:val="22"/>
          <w:szCs w:val="22"/>
        </w:rPr>
      </w:pPr>
      <w:r w:rsidRPr="00B71E81">
        <w:rPr>
          <w:rFonts w:asciiTheme="minorHAnsi" w:hAnsiTheme="minorHAnsi" w:cstheme="minorHAnsi"/>
          <w:iCs/>
          <w:sz w:val="22"/>
          <w:szCs w:val="22"/>
        </w:rPr>
        <w:t xml:space="preserve">This </w:t>
      </w:r>
      <w:r w:rsidR="00220B4B">
        <w:rPr>
          <w:rFonts w:asciiTheme="minorHAnsi" w:hAnsiTheme="minorHAnsi" w:cstheme="minorHAnsi"/>
          <w:iCs/>
          <w:sz w:val="22"/>
          <w:szCs w:val="22"/>
        </w:rPr>
        <w:t>NOFO/</w:t>
      </w:r>
      <w:r w:rsidRPr="00B71E81">
        <w:rPr>
          <w:rFonts w:asciiTheme="minorHAnsi" w:hAnsiTheme="minorHAnsi" w:cstheme="minorHAnsi"/>
          <w:iCs/>
          <w:sz w:val="22"/>
          <w:szCs w:val="22"/>
        </w:rPr>
        <w:t>RF</w:t>
      </w:r>
      <w:r w:rsidR="007552F1">
        <w:rPr>
          <w:rFonts w:asciiTheme="minorHAnsi" w:hAnsiTheme="minorHAnsi" w:cstheme="minorHAnsi"/>
          <w:iCs/>
          <w:sz w:val="22"/>
          <w:szCs w:val="22"/>
        </w:rPr>
        <w:t>P d</w:t>
      </w:r>
      <w:r w:rsidR="00F87B7B" w:rsidRPr="00B71E81">
        <w:rPr>
          <w:rFonts w:asciiTheme="minorHAnsi" w:hAnsiTheme="minorHAnsi" w:cstheme="minorHAnsi"/>
          <w:iCs/>
          <w:sz w:val="22"/>
          <w:szCs w:val="22"/>
        </w:rPr>
        <w:t>oes not have a cost matching requirement.</w:t>
      </w:r>
    </w:p>
    <w:p w14:paraId="793A13C5" w14:textId="77777777" w:rsidR="00F87B7B" w:rsidRPr="00BD1499" w:rsidRDefault="00F87B7B" w:rsidP="00D53E7A">
      <w:pPr>
        <w:jc w:val="both"/>
        <w:rPr>
          <w:rFonts w:asciiTheme="minorHAnsi" w:hAnsiTheme="minorHAnsi" w:cstheme="minorHAnsi"/>
          <w:sz w:val="22"/>
          <w:szCs w:val="22"/>
        </w:rPr>
      </w:pPr>
    </w:p>
    <w:p w14:paraId="793A13C6" w14:textId="77777777" w:rsidR="00E665A4" w:rsidRPr="00BD1499" w:rsidRDefault="00E665A4" w:rsidP="00D53E7A">
      <w:pPr>
        <w:jc w:val="both"/>
        <w:rPr>
          <w:rFonts w:asciiTheme="minorHAnsi" w:hAnsiTheme="minorHAnsi" w:cstheme="minorHAnsi"/>
          <w:sz w:val="22"/>
          <w:szCs w:val="22"/>
        </w:rPr>
      </w:pPr>
      <w:r w:rsidRPr="00AE5790">
        <w:rPr>
          <w:rFonts w:asciiTheme="minorHAnsi" w:hAnsiTheme="minorHAnsi" w:cstheme="minorHAnsi"/>
          <w:b/>
          <w:sz w:val="22"/>
          <w:szCs w:val="22"/>
          <w:u w:val="single"/>
        </w:rPr>
        <w:t>Indirect Cost Rate</w:t>
      </w:r>
      <w:r w:rsidRPr="00AE5790">
        <w:rPr>
          <w:rFonts w:asciiTheme="minorHAnsi" w:hAnsiTheme="minorHAnsi" w:cstheme="minorHAnsi"/>
          <w:sz w:val="22"/>
          <w:szCs w:val="22"/>
        </w:rPr>
        <w:t>:</w:t>
      </w:r>
    </w:p>
    <w:p w14:paraId="793A13C7" w14:textId="77777777" w:rsidR="009F5404" w:rsidRPr="00BD1499" w:rsidRDefault="009F5404" w:rsidP="009F5404">
      <w:pPr>
        <w:jc w:val="both"/>
        <w:rPr>
          <w:rFonts w:asciiTheme="minorHAnsi" w:hAnsiTheme="minorHAnsi" w:cstheme="minorHAnsi"/>
          <w:sz w:val="22"/>
          <w:szCs w:val="22"/>
          <w:lang w:val="en"/>
        </w:rPr>
      </w:pPr>
      <w:r w:rsidRPr="00BD1499">
        <w:rPr>
          <w:rFonts w:asciiTheme="minorHAnsi" w:hAnsiTheme="minorHAnsi" w:cstheme="minorHAnsi"/>
          <w:sz w:val="22"/>
          <w:szCs w:val="22"/>
          <w:lang w:val="en"/>
        </w:rPr>
        <w:t>The federal Uniform Guidance at 2 CFR 200 requires that grantees be provided the opportunity to seek indirect cost reimbursements based on negotiated indirect cost reimbursement rates. Rates are determined and applied as follows.</w:t>
      </w:r>
    </w:p>
    <w:p w14:paraId="793A13C8" w14:textId="77777777" w:rsidR="009F5404" w:rsidRPr="00BD1499" w:rsidRDefault="009F5404" w:rsidP="009F5404">
      <w:pPr>
        <w:jc w:val="both"/>
        <w:rPr>
          <w:rFonts w:asciiTheme="minorHAnsi" w:hAnsiTheme="minorHAnsi" w:cstheme="minorHAnsi"/>
          <w:sz w:val="22"/>
          <w:szCs w:val="22"/>
          <w:lang w:val="en"/>
        </w:rPr>
      </w:pPr>
    </w:p>
    <w:p w14:paraId="793A13C9" w14:textId="5F8907A9" w:rsidR="009F5404" w:rsidRPr="00BD1499" w:rsidRDefault="00220B4B" w:rsidP="009F5404">
      <w:pPr>
        <w:jc w:val="both"/>
        <w:rPr>
          <w:rFonts w:asciiTheme="minorHAnsi" w:hAnsiTheme="minorHAnsi" w:cstheme="minorHAnsi"/>
          <w:sz w:val="22"/>
          <w:szCs w:val="22"/>
          <w:u w:val="single"/>
          <w:lang w:val="en"/>
        </w:rPr>
      </w:pPr>
      <w:r>
        <w:rPr>
          <w:rFonts w:asciiTheme="minorHAnsi" w:hAnsiTheme="minorHAnsi" w:cstheme="minorHAnsi"/>
          <w:sz w:val="22"/>
          <w:szCs w:val="22"/>
          <w:u w:val="single"/>
          <w:lang w:val="en"/>
        </w:rPr>
        <w:t>Local Education Agencies</w:t>
      </w:r>
    </w:p>
    <w:p w14:paraId="793A13CA" w14:textId="5B3C98AD" w:rsidR="009F5404" w:rsidRPr="00BD1499" w:rsidRDefault="009F5404" w:rsidP="009F5404">
      <w:pPr>
        <w:ind w:left="720"/>
        <w:jc w:val="both"/>
        <w:rPr>
          <w:rFonts w:asciiTheme="minorHAnsi" w:hAnsiTheme="minorHAnsi" w:cstheme="minorHAnsi"/>
          <w:sz w:val="22"/>
          <w:szCs w:val="22"/>
          <w:lang w:val="en"/>
        </w:rPr>
      </w:pPr>
      <w:r w:rsidRPr="00BD1499">
        <w:rPr>
          <w:rFonts w:asciiTheme="minorHAnsi" w:hAnsiTheme="minorHAnsi" w:cstheme="minorHAnsi"/>
          <w:sz w:val="22"/>
          <w:szCs w:val="22"/>
          <w:lang w:val="en"/>
        </w:rPr>
        <w:t xml:space="preserve">•   </w:t>
      </w:r>
      <w:r w:rsidR="00220B4B">
        <w:rPr>
          <w:rFonts w:asciiTheme="minorHAnsi" w:hAnsiTheme="minorHAnsi" w:cstheme="minorHAnsi"/>
          <w:sz w:val="22"/>
          <w:szCs w:val="22"/>
          <w:lang w:val="en"/>
        </w:rPr>
        <w:t>Local Education Agency (</w:t>
      </w:r>
      <w:r w:rsidRPr="00BD1499">
        <w:rPr>
          <w:rFonts w:asciiTheme="minorHAnsi" w:hAnsiTheme="minorHAnsi" w:cstheme="minorHAnsi"/>
          <w:sz w:val="22"/>
          <w:szCs w:val="22"/>
          <w:lang w:val="en"/>
        </w:rPr>
        <w:t>LEA</w:t>
      </w:r>
      <w:r w:rsidR="00220B4B">
        <w:rPr>
          <w:rFonts w:asciiTheme="minorHAnsi" w:hAnsiTheme="minorHAnsi" w:cstheme="minorHAnsi"/>
          <w:sz w:val="22"/>
          <w:szCs w:val="22"/>
          <w:lang w:val="en"/>
        </w:rPr>
        <w:t>)</w:t>
      </w:r>
      <w:r w:rsidRPr="00BD1499">
        <w:rPr>
          <w:rFonts w:asciiTheme="minorHAnsi" w:hAnsiTheme="minorHAnsi" w:cstheme="minorHAnsi"/>
          <w:sz w:val="22"/>
          <w:szCs w:val="22"/>
          <w:lang w:val="en"/>
        </w:rPr>
        <w:t xml:space="preserve"> indirect cost rates are developed in accordance with a delegation of authority agreement between ISBE and </w:t>
      </w:r>
      <w:r w:rsidR="00682034">
        <w:rPr>
          <w:rFonts w:asciiTheme="minorHAnsi" w:hAnsiTheme="minorHAnsi" w:cstheme="minorHAnsi"/>
          <w:sz w:val="22"/>
          <w:szCs w:val="22"/>
          <w:lang w:val="en"/>
        </w:rPr>
        <w:t>the U.S. Department of Education (ED)</w:t>
      </w:r>
      <w:r w:rsidRPr="00BD1499">
        <w:rPr>
          <w:rFonts w:asciiTheme="minorHAnsi" w:hAnsiTheme="minorHAnsi" w:cstheme="minorHAnsi"/>
          <w:sz w:val="22"/>
          <w:szCs w:val="22"/>
          <w:lang w:val="en"/>
        </w:rPr>
        <w:t>.  The plan includes both a restricted and unrestricted rate for each individual LEA.   Both the restricted and unrestricted LEA rates are published annually on the ISBE website. The FY</w:t>
      </w:r>
      <w:r w:rsidR="00682034">
        <w:rPr>
          <w:rFonts w:asciiTheme="minorHAnsi" w:hAnsiTheme="minorHAnsi" w:cstheme="minorHAnsi"/>
          <w:sz w:val="22"/>
          <w:szCs w:val="22"/>
          <w:lang w:val="en"/>
        </w:rPr>
        <w:t xml:space="preserve"> 20</w:t>
      </w:r>
      <w:r w:rsidRPr="00BD1499">
        <w:rPr>
          <w:rFonts w:asciiTheme="minorHAnsi" w:hAnsiTheme="minorHAnsi" w:cstheme="minorHAnsi"/>
          <w:sz w:val="22"/>
          <w:szCs w:val="22"/>
          <w:lang w:val="en"/>
        </w:rPr>
        <w:t>19 rates are available at: https://www.isbe.net/Pages/Indirect-Cost-Rate-Plan.aspx. In the past, only the restricted rate was allowed when budgeting indirect cost reimbursements.</w:t>
      </w:r>
    </w:p>
    <w:p w14:paraId="793A13CB" w14:textId="77777777" w:rsidR="009F5404" w:rsidRPr="00BD1499" w:rsidRDefault="009F5404" w:rsidP="009F5404">
      <w:pPr>
        <w:ind w:left="720"/>
        <w:jc w:val="both"/>
        <w:rPr>
          <w:rFonts w:asciiTheme="minorHAnsi" w:hAnsiTheme="minorHAnsi" w:cstheme="minorHAnsi"/>
          <w:sz w:val="22"/>
          <w:szCs w:val="22"/>
          <w:lang w:val="en"/>
        </w:rPr>
      </w:pPr>
    </w:p>
    <w:p w14:paraId="793A13CC" w14:textId="749A40C3" w:rsidR="009F5404" w:rsidRPr="00BD1499" w:rsidRDefault="009F5404" w:rsidP="009F5404">
      <w:pPr>
        <w:ind w:left="720"/>
        <w:jc w:val="both"/>
        <w:rPr>
          <w:rFonts w:asciiTheme="minorHAnsi" w:hAnsiTheme="minorHAnsi" w:cstheme="minorHAnsi"/>
          <w:sz w:val="22"/>
          <w:szCs w:val="22"/>
          <w:lang w:val="en"/>
        </w:rPr>
      </w:pPr>
      <w:r w:rsidRPr="00BD1499">
        <w:rPr>
          <w:rFonts w:asciiTheme="minorHAnsi" w:hAnsiTheme="minorHAnsi" w:cstheme="minorHAnsi"/>
          <w:sz w:val="22"/>
          <w:szCs w:val="22"/>
          <w:lang w:val="en"/>
        </w:rPr>
        <w:t xml:space="preserve">LEAs </w:t>
      </w:r>
      <w:proofErr w:type="gramStart"/>
      <w:r w:rsidRPr="00BD1499">
        <w:rPr>
          <w:rFonts w:asciiTheme="minorHAnsi" w:hAnsiTheme="minorHAnsi" w:cstheme="minorHAnsi"/>
          <w:sz w:val="22"/>
          <w:szCs w:val="22"/>
          <w:lang w:val="en"/>
        </w:rPr>
        <w:t>have the ability to</w:t>
      </w:r>
      <w:proofErr w:type="gramEnd"/>
      <w:r w:rsidRPr="00BD1499">
        <w:rPr>
          <w:rFonts w:asciiTheme="minorHAnsi" w:hAnsiTheme="minorHAnsi" w:cstheme="minorHAnsi"/>
          <w:sz w:val="22"/>
          <w:szCs w:val="22"/>
          <w:lang w:val="en"/>
        </w:rPr>
        <w:t xml:space="preserve"> seek indirect cost reimbursement at the published unrestricted rate for any program other than those identified as restricted by </w:t>
      </w:r>
      <w:r w:rsidR="00682034">
        <w:rPr>
          <w:rFonts w:asciiTheme="minorHAnsi" w:hAnsiTheme="minorHAnsi" w:cstheme="minorHAnsi"/>
          <w:sz w:val="22"/>
          <w:szCs w:val="22"/>
          <w:lang w:val="en"/>
        </w:rPr>
        <w:t>ED</w:t>
      </w:r>
      <w:r w:rsidRPr="00BD1499">
        <w:rPr>
          <w:rFonts w:asciiTheme="minorHAnsi" w:hAnsiTheme="minorHAnsi" w:cstheme="minorHAnsi"/>
          <w:sz w:val="22"/>
          <w:szCs w:val="22"/>
          <w:lang w:val="en"/>
        </w:rPr>
        <w:t xml:space="preserve">. </w:t>
      </w:r>
    </w:p>
    <w:p w14:paraId="793A13CD" w14:textId="77777777" w:rsidR="009F5404" w:rsidRPr="00BD1499" w:rsidRDefault="009F5404" w:rsidP="009F5404">
      <w:pPr>
        <w:ind w:left="720"/>
        <w:jc w:val="both"/>
        <w:rPr>
          <w:rFonts w:asciiTheme="minorHAnsi" w:hAnsiTheme="minorHAnsi" w:cstheme="minorHAnsi"/>
          <w:sz w:val="22"/>
          <w:szCs w:val="22"/>
          <w:lang w:val="en"/>
        </w:rPr>
      </w:pPr>
    </w:p>
    <w:p w14:paraId="793A13CE" w14:textId="77777777" w:rsidR="009F5404" w:rsidRPr="00BD1499" w:rsidRDefault="009F5404" w:rsidP="009F5404">
      <w:pPr>
        <w:ind w:left="720"/>
        <w:jc w:val="both"/>
        <w:rPr>
          <w:rFonts w:asciiTheme="minorHAnsi" w:hAnsiTheme="minorHAnsi" w:cstheme="minorHAnsi"/>
          <w:sz w:val="22"/>
          <w:szCs w:val="22"/>
          <w:lang w:val="en"/>
        </w:rPr>
      </w:pPr>
      <w:r w:rsidRPr="00BD1499">
        <w:rPr>
          <w:rFonts w:asciiTheme="minorHAnsi" w:hAnsiTheme="minorHAnsi" w:cstheme="minorHAnsi"/>
          <w:sz w:val="22"/>
          <w:szCs w:val="22"/>
          <w:lang w:val="en"/>
        </w:rPr>
        <w:t>•  Newly organized LEAs, Regional Offices of Education Intermediate Service Centers, area vocational centers, charter schools, university laboratory schools and governmental entities formed by a joint agreement among LEAs utilize either the statewide average of LEA unrestricted or restricted indirect rates as appropriate, depending on program.</w:t>
      </w:r>
    </w:p>
    <w:p w14:paraId="793A13CF" w14:textId="77777777" w:rsidR="009F5404" w:rsidRPr="00BD1499" w:rsidRDefault="009F5404" w:rsidP="009F5404">
      <w:pPr>
        <w:ind w:left="720"/>
        <w:jc w:val="both"/>
        <w:rPr>
          <w:rFonts w:asciiTheme="minorHAnsi" w:hAnsiTheme="minorHAnsi" w:cstheme="minorHAnsi"/>
          <w:sz w:val="22"/>
          <w:szCs w:val="22"/>
          <w:lang w:val="en"/>
        </w:rPr>
      </w:pPr>
    </w:p>
    <w:p w14:paraId="793A13D0" w14:textId="7F953FE9" w:rsidR="009F5404" w:rsidRPr="00BD1499" w:rsidRDefault="009F5404" w:rsidP="009F5404">
      <w:pPr>
        <w:ind w:left="720"/>
        <w:jc w:val="both"/>
        <w:rPr>
          <w:rFonts w:asciiTheme="minorHAnsi" w:hAnsiTheme="minorHAnsi" w:cstheme="minorHAnsi"/>
          <w:sz w:val="22"/>
          <w:szCs w:val="22"/>
          <w:lang w:val="en"/>
        </w:rPr>
      </w:pPr>
      <w:r w:rsidRPr="00BD1499">
        <w:rPr>
          <w:rFonts w:asciiTheme="minorHAnsi" w:hAnsiTheme="minorHAnsi" w:cstheme="minorHAnsi"/>
          <w:sz w:val="22"/>
          <w:szCs w:val="22"/>
          <w:lang w:val="en"/>
        </w:rPr>
        <w:t xml:space="preserve">•   LEAs </w:t>
      </w:r>
      <w:r w:rsidR="00682034">
        <w:rPr>
          <w:rFonts w:asciiTheme="minorHAnsi" w:hAnsiTheme="minorHAnsi" w:cstheme="minorHAnsi"/>
          <w:sz w:val="22"/>
          <w:szCs w:val="22"/>
          <w:lang w:val="en"/>
        </w:rPr>
        <w:t>that</w:t>
      </w:r>
      <w:r w:rsidRPr="00BD1499">
        <w:rPr>
          <w:rFonts w:asciiTheme="minorHAnsi" w:hAnsiTheme="minorHAnsi" w:cstheme="minorHAnsi"/>
          <w:sz w:val="22"/>
          <w:szCs w:val="22"/>
          <w:lang w:val="en"/>
        </w:rPr>
        <w:t xml:space="preserve"> jointly administer federal program(s) utilize either the approved unrestricted or restricted indirect cost rates for the administrative district of the joint program as appropriate, depending on program.</w:t>
      </w:r>
    </w:p>
    <w:p w14:paraId="793A13D1" w14:textId="77777777" w:rsidR="009F5404" w:rsidRPr="00BD1499" w:rsidRDefault="009F5404" w:rsidP="009F5404">
      <w:pPr>
        <w:jc w:val="both"/>
        <w:rPr>
          <w:rFonts w:asciiTheme="minorHAnsi" w:hAnsiTheme="minorHAnsi" w:cstheme="minorHAnsi"/>
          <w:sz w:val="22"/>
          <w:szCs w:val="22"/>
          <w:lang w:val="en"/>
        </w:rPr>
      </w:pPr>
    </w:p>
    <w:p w14:paraId="793A13D2" w14:textId="77777777" w:rsidR="009F5404" w:rsidRPr="00BD1499" w:rsidRDefault="009F5404" w:rsidP="009F5404">
      <w:pPr>
        <w:jc w:val="both"/>
        <w:rPr>
          <w:rFonts w:asciiTheme="minorHAnsi" w:hAnsiTheme="minorHAnsi" w:cstheme="minorHAnsi"/>
          <w:sz w:val="22"/>
          <w:szCs w:val="22"/>
          <w:u w:val="single"/>
          <w:lang w:val="en"/>
        </w:rPr>
      </w:pPr>
      <w:r w:rsidRPr="00BD1499">
        <w:rPr>
          <w:rFonts w:asciiTheme="minorHAnsi" w:hAnsiTheme="minorHAnsi" w:cstheme="minorHAnsi"/>
          <w:sz w:val="22"/>
          <w:szCs w:val="22"/>
          <w:u w:val="single"/>
          <w:lang w:val="en"/>
        </w:rPr>
        <w:t>Non-LEAs</w:t>
      </w:r>
    </w:p>
    <w:p w14:paraId="793A13D3" w14:textId="77777777" w:rsidR="009F5404" w:rsidRPr="00BD1499" w:rsidRDefault="009F5404" w:rsidP="009F5404">
      <w:pPr>
        <w:jc w:val="both"/>
        <w:rPr>
          <w:rFonts w:asciiTheme="minorHAnsi" w:hAnsiTheme="minorHAnsi" w:cstheme="minorHAnsi"/>
          <w:sz w:val="22"/>
          <w:szCs w:val="22"/>
          <w:lang w:val="en"/>
        </w:rPr>
      </w:pPr>
    </w:p>
    <w:p w14:paraId="793A13D4" w14:textId="3CB8AEEF" w:rsidR="009F5404" w:rsidRPr="00BD1499" w:rsidRDefault="009F5404" w:rsidP="009F5404">
      <w:pPr>
        <w:ind w:left="720"/>
        <w:jc w:val="both"/>
        <w:rPr>
          <w:rFonts w:asciiTheme="minorHAnsi" w:hAnsiTheme="minorHAnsi" w:cstheme="minorHAnsi"/>
          <w:sz w:val="22"/>
          <w:szCs w:val="22"/>
          <w:lang w:val="en"/>
        </w:rPr>
      </w:pPr>
      <w:r w:rsidRPr="00BD1499">
        <w:rPr>
          <w:rFonts w:asciiTheme="minorHAnsi" w:hAnsiTheme="minorHAnsi" w:cstheme="minorHAnsi"/>
          <w:sz w:val="22"/>
          <w:szCs w:val="22"/>
          <w:lang w:val="en"/>
        </w:rPr>
        <w:t xml:space="preserve">•   </w:t>
      </w:r>
      <w:r w:rsidR="00682034">
        <w:rPr>
          <w:rFonts w:asciiTheme="minorHAnsi" w:hAnsiTheme="minorHAnsi" w:cstheme="minorHAnsi"/>
          <w:sz w:val="22"/>
          <w:szCs w:val="22"/>
          <w:lang w:val="en"/>
        </w:rPr>
        <w:t>P</w:t>
      </w:r>
      <w:r w:rsidRPr="00BD1499">
        <w:rPr>
          <w:rFonts w:asciiTheme="minorHAnsi" w:hAnsiTheme="minorHAnsi" w:cstheme="minorHAnsi"/>
          <w:sz w:val="22"/>
          <w:szCs w:val="22"/>
          <w:lang w:val="en"/>
        </w:rPr>
        <w:t>rograms eligible for an unrestricted indirect cost rate, not</w:t>
      </w:r>
      <w:r w:rsidR="00682034">
        <w:rPr>
          <w:rFonts w:asciiTheme="minorHAnsi" w:hAnsiTheme="minorHAnsi" w:cstheme="minorHAnsi"/>
          <w:sz w:val="22"/>
          <w:szCs w:val="22"/>
          <w:lang w:val="en"/>
        </w:rPr>
        <w:t>-</w:t>
      </w:r>
      <w:r w:rsidRPr="00BD1499">
        <w:rPr>
          <w:rFonts w:asciiTheme="minorHAnsi" w:hAnsiTheme="minorHAnsi" w:cstheme="minorHAnsi"/>
          <w:sz w:val="22"/>
          <w:szCs w:val="22"/>
          <w:lang w:val="en"/>
        </w:rPr>
        <w:t>fo</w:t>
      </w:r>
      <w:r w:rsidR="00682034">
        <w:rPr>
          <w:rFonts w:asciiTheme="minorHAnsi" w:hAnsiTheme="minorHAnsi" w:cstheme="minorHAnsi"/>
          <w:sz w:val="22"/>
          <w:szCs w:val="22"/>
          <w:lang w:val="en"/>
        </w:rPr>
        <w:t>r-</w:t>
      </w:r>
      <w:r w:rsidRPr="00BD1499">
        <w:rPr>
          <w:rFonts w:asciiTheme="minorHAnsi" w:hAnsiTheme="minorHAnsi" w:cstheme="minorHAnsi"/>
          <w:sz w:val="22"/>
          <w:szCs w:val="22"/>
          <w:lang w:val="en"/>
        </w:rPr>
        <w:t>profit entities, community/</w:t>
      </w:r>
      <w:r w:rsidR="007352C5" w:rsidRPr="00BD1499">
        <w:rPr>
          <w:rFonts w:asciiTheme="minorHAnsi" w:hAnsiTheme="minorHAnsi" w:cstheme="minorHAnsi"/>
          <w:sz w:val="22"/>
          <w:szCs w:val="22"/>
          <w:lang w:val="en"/>
        </w:rPr>
        <w:t>faith-based</w:t>
      </w:r>
      <w:r w:rsidRPr="00BD1499">
        <w:rPr>
          <w:rFonts w:asciiTheme="minorHAnsi" w:hAnsiTheme="minorHAnsi" w:cstheme="minorHAnsi"/>
          <w:sz w:val="22"/>
          <w:szCs w:val="22"/>
          <w:lang w:val="en"/>
        </w:rPr>
        <w:t xml:space="preserve"> organizations and other non-LEA, non-university subgrantees utilize rates negotiated through the </w:t>
      </w:r>
      <w:r w:rsidR="00682034">
        <w:rPr>
          <w:rFonts w:asciiTheme="minorHAnsi" w:hAnsiTheme="minorHAnsi" w:cstheme="minorHAnsi"/>
          <w:sz w:val="22"/>
          <w:szCs w:val="22"/>
          <w:lang w:val="en"/>
        </w:rPr>
        <w:t>Governor’s Office of Management and Budget</w:t>
      </w:r>
      <w:r w:rsidRPr="00BD1499">
        <w:rPr>
          <w:rFonts w:asciiTheme="minorHAnsi" w:hAnsiTheme="minorHAnsi" w:cstheme="minorHAnsi"/>
          <w:sz w:val="22"/>
          <w:szCs w:val="22"/>
          <w:lang w:val="en"/>
        </w:rPr>
        <w:t xml:space="preserve"> centralized process </w:t>
      </w:r>
      <w:r w:rsidR="00682034">
        <w:rPr>
          <w:rFonts w:asciiTheme="minorHAnsi" w:hAnsiTheme="minorHAnsi" w:cstheme="minorHAnsi"/>
          <w:sz w:val="22"/>
          <w:szCs w:val="22"/>
          <w:lang w:val="en"/>
        </w:rPr>
        <w:t>in which</w:t>
      </w:r>
      <w:r w:rsidRPr="00BD1499">
        <w:rPr>
          <w:rFonts w:asciiTheme="minorHAnsi" w:hAnsiTheme="minorHAnsi" w:cstheme="minorHAnsi"/>
          <w:sz w:val="22"/>
          <w:szCs w:val="22"/>
          <w:lang w:val="en"/>
        </w:rPr>
        <w:t xml:space="preserve"> they will have the option to:</w:t>
      </w:r>
    </w:p>
    <w:p w14:paraId="793A13D5" w14:textId="141BCC49" w:rsidR="009F5404" w:rsidRPr="00BD1499" w:rsidRDefault="009F5404" w:rsidP="009F5404">
      <w:pPr>
        <w:ind w:left="1440"/>
        <w:jc w:val="both"/>
        <w:rPr>
          <w:rFonts w:asciiTheme="minorHAnsi" w:hAnsiTheme="minorHAnsi" w:cstheme="minorHAnsi"/>
          <w:sz w:val="22"/>
          <w:szCs w:val="22"/>
          <w:lang w:val="en"/>
        </w:rPr>
      </w:pPr>
      <w:r w:rsidRPr="00BD1499">
        <w:rPr>
          <w:rFonts w:asciiTheme="minorHAnsi" w:hAnsiTheme="minorHAnsi" w:cstheme="minorHAnsi"/>
          <w:sz w:val="22"/>
          <w:szCs w:val="22"/>
          <w:lang w:val="en"/>
        </w:rPr>
        <w:t>o</w:t>
      </w:r>
      <w:r w:rsidRPr="00BD1499">
        <w:rPr>
          <w:rFonts w:asciiTheme="minorHAnsi" w:hAnsiTheme="minorHAnsi" w:cstheme="minorHAnsi"/>
          <w:sz w:val="22"/>
          <w:szCs w:val="22"/>
          <w:lang w:val="en"/>
        </w:rPr>
        <w:tab/>
        <w:t xml:space="preserve">Select the 10% </w:t>
      </w:r>
      <w:proofErr w:type="spellStart"/>
      <w:r w:rsidRPr="00BD1499">
        <w:rPr>
          <w:rFonts w:asciiTheme="minorHAnsi" w:hAnsiTheme="minorHAnsi" w:cstheme="minorHAnsi"/>
          <w:sz w:val="22"/>
          <w:szCs w:val="22"/>
          <w:lang w:val="en"/>
        </w:rPr>
        <w:t>diminimus</w:t>
      </w:r>
      <w:proofErr w:type="spellEnd"/>
      <w:r w:rsidRPr="00BD1499">
        <w:rPr>
          <w:rFonts w:asciiTheme="minorHAnsi" w:hAnsiTheme="minorHAnsi" w:cstheme="minorHAnsi"/>
          <w:sz w:val="22"/>
          <w:szCs w:val="22"/>
          <w:lang w:val="en"/>
        </w:rPr>
        <w:t xml:space="preserve"> rate</w:t>
      </w:r>
      <w:r w:rsidR="00682034">
        <w:rPr>
          <w:rFonts w:asciiTheme="minorHAnsi" w:hAnsiTheme="minorHAnsi" w:cstheme="minorHAnsi"/>
          <w:sz w:val="22"/>
          <w:szCs w:val="22"/>
          <w:lang w:val="en"/>
        </w:rPr>
        <w:t>.</w:t>
      </w:r>
    </w:p>
    <w:p w14:paraId="793A13D6" w14:textId="77777777" w:rsidR="009F5404" w:rsidRPr="00BD1499" w:rsidRDefault="009F5404" w:rsidP="009F5404">
      <w:pPr>
        <w:ind w:left="1440"/>
        <w:jc w:val="both"/>
        <w:rPr>
          <w:rFonts w:asciiTheme="minorHAnsi" w:hAnsiTheme="minorHAnsi" w:cstheme="minorHAnsi"/>
          <w:sz w:val="22"/>
          <w:szCs w:val="22"/>
          <w:lang w:val="en"/>
        </w:rPr>
      </w:pPr>
      <w:r w:rsidRPr="00BD1499">
        <w:rPr>
          <w:rFonts w:asciiTheme="minorHAnsi" w:hAnsiTheme="minorHAnsi" w:cstheme="minorHAnsi"/>
          <w:sz w:val="22"/>
          <w:szCs w:val="22"/>
          <w:lang w:val="en"/>
        </w:rPr>
        <w:t>o</w:t>
      </w:r>
      <w:r w:rsidRPr="00BD1499">
        <w:rPr>
          <w:rFonts w:asciiTheme="minorHAnsi" w:hAnsiTheme="minorHAnsi" w:cstheme="minorHAnsi"/>
          <w:sz w:val="22"/>
          <w:szCs w:val="22"/>
          <w:lang w:val="en"/>
        </w:rPr>
        <w:tab/>
        <w:t>Submit documentation supporting a rate determined through negotiation with their federal cognizant agency</w:t>
      </w:r>
    </w:p>
    <w:p w14:paraId="793A13D7" w14:textId="77777777" w:rsidR="009F5404" w:rsidRPr="00BD1499" w:rsidRDefault="009F5404" w:rsidP="009F5404">
      <w:pPr>
        <w:ind w:left="1440"/>
        <w:jc w:val="both"/>
        <w:rPr>
          <w:rFonts w:asciiTheme="minorHAnsi" w:hAnsiTheme="minorHAnsi" w:cstheme="minorHAnsi"/>
          <w:sz w:val="22"/>
          <w:szCs w:val="22"/>
          <w:lang w:val="en"/>
        </w:rPr>
      </w:pPr>
      <w:r w:rsidRPr="00BD1499">
        <w:rPr>
          <w:rFonts w:asciiTheme="minorHAnsi" w:hAnsiTheme="minorHAnsi" w:cstheme="minorHAnsi"/>
          <w:sz w:val="22"/>
          <w:szCs w:val="22"/>
          <w:lang w:val="en"/>
        </w:rPr>
        <w:t>o</w:t>
      </w:r>
      <w:r w:rsidRPr="00BD1499">
        <w:rPr>
          <w:rFonts w:asciiTheme="minorHAnsi" w:hAnsiTheme="minorHAnsi" w:cstheme="minorHAnsi"/>
          <w:sz w:val="22"/>
          <w:szCs w:val="22"/>
          <w:lang w:val="en"/>
        </w:rPr>
        <w:tab/>
        <w:t>Negotiate a rate.</w:t>
      </w:r>
    </w:p>
    <w:p w14:paraId="793A13D8" w14:textId="77777777" w:rsidR="009F5404" w:rsidRPr="00BD1499" w:rsidRDefault="009F5404" w:rsidP="009F5404">
      <w:pPr>
        <w:ind w:left="720"/>
        <w:jc w:val="both"/>
        <w:rPr>
          <w:rFonts w:asciiTheme="minorHAnsi" w:hAnsiTheme="minorHAnsi" w:cstheme="minorHAnsi"/>
          <w:sz w:val="22"/>
          <w:szCs w:val="22"/>
          <w:lang w:val="en"/>
        </w:rPr>
      </w:pPr>
    </w:p>
    <w:p w14:paraId="793A13D9" w14:textId="77777777" w:rsidR="009F5404" w:rsidRPr="00BD1499" w:rsidRDefault="009F5404" w:rsidP="009F5404">
      <w:pPr>
        <w:ind w:left="720"/>
        <w:jc w:val="both"/>
        <w:rPr>
          <w:rFonts w:asciiTheme="minorHAnsi" w:hAnsiTheme="minorHAnsi" w:cstheme="minorHAnsi"/>
          <w:sz w:val="22"/>
          <w:szCs w:val="22"/>
          <w:lang w:val="en"/>
        </w:rPr>
      </w:pPr>
      <w:r w:rsidRPr="00BD1499">
        <w:rPr>
          <w:rFonts w:asciiTheme="minorHAnsi" w:hAnsiTheme="minorHAnsi" w:cstheme="minorHAnsi"/>
          <w:sz w:val="22"/>
          <w:szCs w:val="22"/>
          <w:lang w:val="en"/>
        </w:rPr>
        <w:t xml:space="preserve">Non-LEA, non-university grantees may initiate the unrestricted indirect cost rate negotiation process through the GATA grantee portal at:  https://grants.illinois.gov/portal/. </w:t>
      </w:r>
    </w:p>
    <w:p w14:paraId="793A13DA" w14:textId="77777777" w:rsidR="009F5404" w:rsidRPr="00BD1499" w:rsidRDefault="009F5404" w:rsidP="009F5404">
      <w:pPr>
        <w:ind w:left="720"/>
        <w:jc w:val="both"/>
        <w:rPr>
          <w:rFonts w:asciiTheme="minorHAnsi" w:hAnsiTheme="minorHAnsi" w:cstheme="minorHAnsi"/>
          <w:sz w:val="22"/>
          <w:szCs w:val="22"/>
          <w:lang w:val="en"/>
        </w:rPr>
      </w:pPr>
    </w:p>
    <w:p w14:paraId="793A13DB" w14:textId="55892E80" w:rsidR="009F5404" w:rsidRPr="00BD1499" w:rsidRDefault="009F5404" w:rsidP="009F5404">
      <w:pPr>
        <w:ind w:left="720"/>
        <w:jc w:val="both"/>
        <w:rPr>
          <w:rFonts w:asciiTheme="minorHAnsi" w:hAnsiTheme="minorHAnsi" w:cstheme="minorHAnsi"/>
          <w:sz w:val="22"/>
          <w:szCs w:val="22"/>
          <w:lang w:val="en"/>
        </w:rPr>
      </w:pPr>
      <w:r w:rsidRPr="00BD1499">
        <w:rPr>
          <w:rFonts w:asciiTheme="minorHAnsi" w:hAnsiTheme="minorHAnsi" w:cstheme="minorHAnsi"/>
          <w:sz w:val="22"/>
          <w:szCs w:val="22"/>
          <w:lang w:val="en"/>
        </w:rPr>
        <w:t>•   Federal programs requiring the use of a restricted indirect cost rate, not</w:t>
      </w:r>
      <w:r w:rsidR="00682034">
        <w:rPr>
          <w:rFonts w:asciiTheme="minorHAnsi" w:hAnsiTheme="minorHAnsi" w:cstheme="minorHAnsi"/>
          <w:sz w:val="22"/>
          <w:szCs w:val="22"/>
          <w:lang w:val="en"/>
        </w:rPr>
        <w:t>-</w:t>
      </w:r>
      <w:r w:rsidRPr="00BD1499">
        <w:rPr>
          <w:rFonts w:asciiTheme="minorHAnsi" w:hAnsiTheme="minorHAnsi" w:cstheme="minorHAnsi"/>
          <w:sz w:val="22"/>
          <w:szCs w:val="22"/>
          <w:lang w:val="en"/>
        </w:rPr>
        <w:t>for</w:t>
      </w:r>
      <w:r w:rsidR="00682034">
        <w:rPr>
          <w:rFonts w:asciiTheme="minorHAnsi" w:hAnsiTheme="minorHAnsi" w:cstheme="minorHAnsi"/>
          <w:sz w:val="22"/>
          <w:szCs w:val="22"/>
          <w:lang w:val="en"/>
        </w:rPr>
        <w:t>-</w:t>
      </w:r>
      <w:r w:rsidRPr="00BD1499">
        <w:rPr>
          <w:rFonts w:asciiTheme="minorHAnsi" w:hAnsiTheme="minorHAnsi" w:cstheme="minorHAnsi"/>
          <w:sz w:val="22"/>
          <w:szCs w:val="22"/>
          <w:lang w:val="en"/>
        </w:rPr>
        <w:t>profit entities, community/</w:t>
      </w:r>
      <w:r w:rsidR="007352C5" w:rsidRPr="00BD1499">
        <w:rPr>
          <w:rFonts w:asciiTheme="minorHAnsi" w:hAnsiTheme="minorHAnsi" w:cstheme="minorHAnsi"/>
          <w:sz w:val="22"/>
          <w:szCs w:val="22"/>
          <w:lang w:val="en"/>
        </w:rPr>
        <w:t>faith-based</w:t>
      </w:r>
      <w:r w:rsidRPr="00BD1499">
        <w:rPr>
          <w:rFonts w:asciiTheme="minorHAnsi" w:hAnsiTheme="minorHAnsi" w:cstheme="minorHAnsi"/>
          <w:sz w:val="22"/>
          <w:szCs w:val="22"/>
          <w:lang w:val="en"/>
        </w:rPr>
        <w:t xml:space="preserve"> organizations and other non-LEA sub</w:t>
      </w:r>
      <w:r w:rsidR="002603F6" w:rsidRPr="00BD1499">
        <w:rPr>
          <w:rFonts w:asciiTheme="minorHAnsi" w:hAnsiTheme="minorHAnsi" w:cstheme="minorHAnsi"/>
          <w:sz w:val="22"/>
          <w:szCs w:val="22"/>
          <w:lang w:val="en"/>
        </w:rPr>
        <w:t>-</w:t>
      </w:r>
      <w:r w:rsidRPr="00BD1499">
        <w:rPr>
          <w:rFonts w:asciiTheme="minorHAnsi" w:hAnsiTheme="minorHAnsi" w:cstheme="minorHAnsi"/>
          <w:sz w:val="22"/>
          <w:szCs w:val="22"/>
          <w:lang w:val="en"/>
        </w:rPr>
        <w:t>grantees shall utilize the 8</w:t>
      </w:r>
      <w:r w:rsidR="00682034">
        <w:rPr>
          <w:rFonts w:asciiTheme="minorHAnsi" w:hAnsiTheme="minorHAnsi" w:cstheme="minorHAnsi"/>
          <w:sz w:val="22"/>
          <w:szCs w:val="22"/>
          <w:lang w:val="en"/>
        </w:rPr>
        <w:t xml:space="preserve"> percent</w:t>
      </w:r>
      <w:r w:rsidRPr="00BD1499">
        <w:rPr>
          <w:rFonts w:asciiTheme="minorHAnsi" w:hAnsiTheme="minorHAnsi" w:cstheme="minorHAnsi"/>
          <w:sz w:val="22"/>
          <w:szCs w:val="22"/>
          <w:lang w:val="en"/>
        </w:rPr>
        <w:t xml:space="preserve"> default rate described at 34 CFR 76.564.</w:t>
      </w:r>
    </w:p>
    <w:p w14:paraId="793A13DC" w14:textId="7AD30694" w:rsidR="009F5404" w:rsidRPr="00BD1499" w:rsidRDefault="009F5404" w:rsidP="009F5404">
      <w:pPr>
        <w:ind w:left="720"/>
        <w:jc w:val="both"/>
        <w:rPr>
          <w:rFonts w:asciiTheme="minorHAnsi" w:hAnsiTheme="minorHAnsi" w:cstheme="minorHAnsi"/>
          <w:sz w:val="22"/>
          <w:szCs w:val="22"/>
          <w:lang w:val="en"/>
        </w:rPr>
      </w:pPr>
      <w:r w:rsidRPr="00BD1499">
        <w:rPr>
          <w:rFonts w:asciiTheme="minorHAnsi" w:hAnsiTheme="minorHAnsi" w:cstheme="minorHAnsi"/>
          <w:sz w:val="22"/>
          <w:szCs w:val="22"/>
          <w:lang w:val="en"/>
        </w:rPr>
        <w:t xml:space="preserve">•   Colleges and </w:t>
      </w:r>
      <w:r w:rsidR="00682034">
        <w:rPr>
          <w:rFonts w:asciiTheme="minorHAnsi" w:hAnsiTheme="minorHAnsi" w:cstheme="minorHAnsi"/>
          <w:sz w:val="22"/>
          <w:szCs w:val="22"/>
          <w:lang w:val="en"/>
        </w:rPr>
        <w:t>u</w:t>
      </w:r>
      <w:r w:rsidRPr="00BD1499">
        <w:rPr>
          <w:rFonts w:asciiTheme="minorHAnsi" w:hAnsiTheme="minorHAnsi" w:cstheme="minorHAnsi"/>
          <w:sz w:val="22"/>
          <w:szCs w:val="22"/>
          <w:lang w:val="en"/>
        </w:rPr>
        <w:t>niversities will be limited to a maximum indirect cost rate of 8</w:t>
      </w:r>
      <w:r w:rsidR="00682034">
        <w:rPr>
          <w:rFonts w:asciiTheme="minorHAnsi" w:hAnsiTheme="minorHAnsi" w:cstheme="minorHAnsi"/>
          <w:sz w:val="22"/>
          <w:szCs w:val="22"/>
          <w:lang w:val="en"/>
        </w:rPr>
        <w:t xml:space="preserve"> percent</w:t>
      </w:r>
      <w:r w:rsidRPr="00BD1499">
        <w:rPr>
          <w:rFonts w:asciiTheme="minorHAnsi" w:hAnsiTheme="minorHAnsi" w:cstheme="minorHAnsi"/>
          <w:sz w:val="22"/>
          <w:szCs w:val="22"/>
          <w:lang w:val="en"/>
        </w:rPr>
        <w:t xml:space="preserve"> or other indirect cost rate calculated by their cognizant federal agency, whichever is less, for grants administered by ISBE.</w:t>
      </w:r>
    </w:p>
    <w:p w14:paraId="793A13DD" w14:textId="77777777" w:rsidR="009F5404" w:rsidRPr="00BD1499" w:rsidRDefault="009F5404" w:rsidP="009F5404">
      <w:pPr>
        <w:jc w:val="both"/>
        <w:rPr>
          <w:rFonts w:asciiTheme="minorHAnsi" w:hAnsiTheme="minorHAnsi" w:cstheme="minorHAnsi"/>
          <w:sz w:val="22"/>
          <w:szCs w:val="22"/>
          <w:lang w:val="en"/>
        </w:rPr>
      </w:pPr>
    </w:p>
    <w:p w14:paraId="793A13DE" w14:textId="77777777" w:rsidR="009F5404" w:rsidRPr="00BD1499" w:rsidRDefault="009F5404" w:rsidP="009F5404">
      <w:pPr>
        <w:jc w:val="both"/>
        <w:rPr>
          <w:rFonts w:asciiTheme="minorHAnsi" w:hAnsiTheme="minorHAnsi" w:cstheme="minorHAnsi"/>
          <w:color w:val="4F81BD" w:themeColor="accent1"/>
          <w:sz w:val="22"/>
          <w:szCs w:val="22"/>
          <w:lang w:val="en"/>
        </w:rPr>
      </w:pPr>
      <w:r w:rsidRPr="00BD1499">
        <w:rPr>
          <w:rFonts w:asciiTheme="minorHAnsi" w:hAnsiTheme="minorHAnsi" w:cstheme="minorHAnsi"/>
          <w:sz w:val="22"/>
          <w:szCs w:val="22"/>
          <w:lang w:val="en"/>
        </w:rPr>
        <w:t>Costs associated with Fiscal Support Services (2520), Internal Support Services (2570), Staff Support Services (2640), Data Processing Services (2660) and Direction of Business Support Services (2510) charged to the Educational Fund are properly budgeted as indirect costs.</w:t>
      </w:r>
    </w:p>
    <w:p w14:paraId="793A13DF" w14:textId="77777777" w:rsidR="00535D5B" w:rsidRPr="00BD1499" w:rsidRDefault="00535D5B" w:rsidP="00D53E7A">
      <w:pPr>
        <w:jc w:val="both"/>
        <w:rPr>
          <w:rFonts w:asciiTheme="minorHAnsi" w:hAnsiTheme="minorHAnsi" w:cstheme="minorHAnsi"/>
          <w:sz w:val="22"/>
          <w:szCs w:val="22"/>
        </w:rPr>
      </w:pPr>
    </w:p>
    <w:p w14:paraId="793A13E0" w14:textId="77777777" w:rsidR="00535D5B" w:rsidRPr="00BD1499" w:rsidRDefault="00535D5B" w:rsidP="00D53E7A">
      <w:pPr>
        <w:jc w:val="both"/>
        <w:rPr>
          <w:rFonts w:asciiTheme="minorHAnsi" w:hAnsiTheme="minorHAnsi" w:cstheme="minorHAnsi"/>
          <w:sz w:val="22"/>
          <w:szCs w:val="22"/>
        </w:rPr>
      </w:pPr>
      <w:r w:rsidRPr="00BD1499">
        <w:rPr>
          <w:rFonts w:asciiTheme="minorHAnsi" w:hAnsiTheme="minorHAnsi" w:cstheme="minorHAnsi"/>
          <w:b/>
          <w:sz w:val="22"/>
          <w:szCs w:val="22"/>
          <w:u w:val="single"/>
        </w:rPr>
        <w:t>Funding Restrictions</w:t>
      </w:r>
      <w:r w:rsidRPr="00BD1499">
        <w:rPr>
          <w:rFonts w:asciiTheme="minorHAnsi" w:hAnsiTheme="minorHAnsi" w:cstheme="minorHAnsi"/>
          <w:sz w:val="22"/>
          <w:szCs w:val="22"/>
        </w:rPr>
        <w:t>:</w:t>
      </w:r>
    </w:p>
    <w:p w14:paraId="793A13E2" w14:textId="77777777" w:rsidR="00F87B7B" w:rsidRPr="009E0BDD" w:rsidRDefault="00F87B7B" w:rsidP="00D53E7A">
      <w:pPr>
        <w:jc w:val="both"/>
        <w:rPr>
          <w:rFonts w:asciiTheme="minorHAnsi" w:hAnsiTheme="minorHAnsi" w:cstheme="minorHAnsi"/>
          <w:sz w:val="22"/>
          <w:szCs w:val="22"/>
        </w:rPr>
      </w:pPr>
      <w:r w:rsidRPr="009E0BDD">
        <w:rPr>
          <w:rFonts w:asciiTheme="minorHAnsi" w:hAnsiTheme="minorHAnsi" w:cstheme="minorHAnsi"/>
          <w:sz w:val="22"/>
          <w:szCs w:val="22"/>
        </w:rPr>
        <w:t>This state grant will use unrestricted indirect cost rates.</w:t>
      </w:r>
    </w:p>
    <w:p w14:paraId="793A13E3" w14:textId="77777777" w:rsidR="00695BC3" w:rsidRPr="00BD1499" w:rsidRDefault="00695BC3" w:rsidP="00D53E7A">
      <w:pPr>
        <w:jc w:val="both"/>
        <w:rPr>
          <w:rFonts w:asciiTheme="minorHAnsi" w:hAnsiTheme="minorHAnsi" w:cstheme="minorHAnsi"/>
          <w:sz w:val="22"/>
          <w:szCs w:val="22"/>
        </w:rPr>
      </w:pPr>
    </w:p>
    <w:p w14:paraId="793A13E6" w14:textId="77777777" w:rsidR="00FB707D" w:rsidRPr="00731248" w:rsidRDefault="00FB707D" w:rsidP="00FB707D">
      <w:pPr>
        <w:pStyle w:val="Heading2"/>
        <w:rPr>
          <w:rFonts w:asciiTheme="minorHAnsi" w:hAnsiTheme="minorHAnsi" w:cstheme="minorHAnsi"/>
          <w:szCs w:val="28"/>
        </w:rPr>
      </w:pPr>
      <w:r w:rsidRPr="00731248">
        <w:rPr>
          <w:rFonts w:asciiTheme="minorHAnsi" w:hAnsiTheme="minorHAnsi" w:cstheme="minorHAnsi"/>
          <w:szCs w:val="28"/>
        </w:rPr>
        <w:t>Reporting Requirements</w:t>
      </w:r>
    </w:p>
    <w:p w14:paraId="793A13E7" w14:textId="77777777" w:rsidR="00FB707D" w:rsidRPr="00BD1499" w:rsidRDefault="00FB707D" w:rsidP="00FB707D">
      <w:pPr>
        <w:pStyle w:val="Heading2"/>
        <w:rPr>
          <w:rFonts w:asciiTheme="minorHAnsi" w:hAnsiTheme="minorHAnsi" w:cstheme="minorHAnsi"/>
          <w:sz w:val="22"/>
          <w:szCs w:val="22"/>
        </w:rPr>
      </w:pPr>
    </w:p>
    <w:p w14:paraId="793A13EA" w14:textId="4749EBD9" w:rsidR="00F87B7B" w:rsidRPr="00BD1499" w:rsidRDefault="00FB707D" w:rsidP="008A287F">
      <w:pPr>
        <w:pStyle w:val="Heading2"/>
        <w:jc w:val="both"/>
        <w:rPr>
          <w:rFonts w:asciiTheme="minorHAnsi" w:hAnsiTheme="minorHAnsi" w:cstheme="minorHAnsi"/>
          <w:b w:val="0"/>
          <w:sz w:val="22"/>
          <w:szCs w:val="22"/>
        </w:rPr>
      </w:pPr>
      <w:r w:rsidRPr="00BD1499">
        <w:rPr>
          <w:rFonts w:asciiTheme="minorHAnsi" w:hAnsiTheme="minorHAnsi" w:cstheme="minorHAnsi"/>
          <w:b w:val="0"/>
          <w:sz w:val="22"/>
          <w:szCs w:val="22"/>
        </w:rPr>
        <w:t xml:space="preserve">Periodic financial </w:t>
      </w:r>
      <w:r w:rsidR="008A287F" w:rsidRPr="00BD1499">
        <w:rPr>
          <w:rFonts w:asciiTheme="minorHAnsi" w:hAnsiTheme="minorHAnsi" w:cstheme="minorHAnsi"/>
          <w:b w:val="0"/>
          <w:sz w:val="22"/>
          <w:szCs w:val="22"/>
        </w:rPr>
        <w:t xml:space="preserve">(expenditure) </w:t>
      </w:r>
      <w:r w:rsidRPr="00BD1499">
        <w:rPr>
          <w:rFonts w:asciiTheme="minorHAnsi" w:hAnsiTheme="minorHAnsi" w:cstheme="minorHAnsi"/>
          <w:b w:val="0"/>
          <w:sz w:val="22"/>
          <w:szCs w:val="22"/>
        </w:rPr>
        <w:t>reporting</w:t>
      </w:r>
      <w:r w:rsidR="00B94A38" w:rsidRPr="00BD1499">
        <w:rPr>
          <w:rFonts w:asciiTheme="minorHAnsi" w:hAnsiTheme="minorHAnsi" w:cstheme="minorHAnsi"/>
          <w:b w:val="0"/>
          <w:sz w:val="22"/>
          <w:szCs w:val="22"/>
        </w:rPr>
        <w:t xml:space="preserve"> </w:t>
      </w:r>
      <w:r w:rsidRPr="00BD1499">
        <w:rPr>
          <w:rFonts w:asciiTheme="minorHAnsi" w:hAnsiTheme="minorHAnsi" w:cstheme="minorHAnsi"/>
          <w:b w:val="0"/>
          <w:sz w:val="22"/>
          <w:szCs w:val="22"/>
        </w:rPr>
        <w:t>should be completed at a mi</w:t>
      </w:r>
      <w:r w:rsidR="008A287F" w:rsidRPr="00BD1499">
        <w:rPr>
          <w:rFonts w:asciiTheme="minorHAnsi" w:hAnsiTheme="minorHAnsi" w:cstheme="minorHAnsi"/>
          <w:b w:val="0"/>
          <w:sz w:val="22"/>
          <w:szCs w:val="22"/>
        </w:rPr>
        <w:t xml:space="preserve">nimum of quarterly via the FRIS </w:t>
      </w:r>
      <w:r w:rsidRPr="00BD1499">
        <w:rPr>
          <w:rFonts w:asciiTheme="minorHAnsi" w:hAnsiTheme="minorHAnsi" w:cstheme="minorHAnsi"/>
          <w:b w:val="0"/>
          <w:sz w:val="22"/>
          <w:szCs w:val="22"/>
        </w:rPr>
        <w:t xml:space="preserve">system.  Programmatic </w:t>
      </w:r>
      <w:r w:rsidR="0035716A" w:rsidRPr="00BD1499">
        <w:rPr>
          <w:rFonts w:asciiTheme="minorHAnsi" w:hAnsiTheme="minorHAnsi" w:cstheme="minorHAnsi"/>
          <w:b w:val="0"/>
          <w:sz w:val="22"/>
          <w:szCs w:val="22"/>
        </w:rPr>
        <w:t xml:space="preserve">(GATA) </w:t>
      </w:r>
      <w:r w:rsidRPr="00BD1499">
        <w:rPr>
          <w:rFonts w:asciiTheme="minorHAnsi" w:hAnsiTheme="minorHAnsi" w:cstheme="minorHAnsi"/>
          <w:b w:val="0"/>
          <w:sz w:val="22"/>
          <w:szCs w:val="22"/>
        </w:rPr>
        <w:t xml:space="preserve">reporting should be completed at a </w:t>
      </w:r>
      <w:r w:rsidR="00ED3635" w:rsidRPr="00BD1499">
        <w:rPr>
          <w:rFonts w:asciiTheme="minorHAnsi" w:hAnsiTheme="minorHAnsi" w:cstheme="minorHAnsi"/>
          <w:b w:val="0"/>
          <w:sz w:val="22"/>
          <w:szCs w:val="22"/>
        </w:rPr>
        <w:t>minimum of quarterly via the IWAS system</w:t>
      </w:r>
      <w:r w:rsidRPr="00BD1499">
        <w:rPr>
          <w:rFonts w:asciiTheme="minorHAnsi" w:hAnsiTheme="minorHAnsi" w:cstheme="minorHAnsi"/>
          <w:b w:val="0"/>
          <w:sz w:val="22"/>
          <w:szCs w:val="22"/>
        </w:rPr>
        <w:t xml:space="preserve">.  </w:t>
      </w:r>
      <w:r w:rsidR="008A287F" w:rsidRPr="00BD1499">
        <w:rPr>
          <w:rFonts w:asciiTheme="minorHAnsi" w:hAnsiTheme="minorHAnsi" w:cstheme="minorHAnsi"/>
          <w:b w:val="0"/>
          <w:sz w:val="22"/>
          <w:szCs w:val="22"/>
        </w:rPr>
        <w:t>R</w:t>
      </w:r>
      <w:r w:rsidRPr="00BD1499">
        <w:rPr>
          <w:rFonts w:asciiTheme="minorHAnsi" w:hAnsiTheme="minorHAnsi" w:cstheme="minorHAnsi"/>
          <w:b w:val="0"/>
          <w:sz w:val="22"/>
          <w:szCs w:val="22"/>
        </w:rPr>
        <w:t>eporting requirements</w:t>
      </w:r>
      <w:r w:rsidR="00ED3635" w:rsidRPr="00BD1499">
        <w:rPr>
          <w:rFonts w:asciiTheme="minorHAnsi" w:hAnsiTheme="minorHAnsi" w:cstheme="minorHAnsi"/>
          <w:b w:val="0"/>
          <w:sz w:val="22"/>
          <w:szCs w:val="22"/>
        </w:rPr>
        <w:t xml:space="preserve"> are</w:t>
      </w:r>
      <w:r w:rsidRPr="00BD1499">
        <w:rPr>
          <w:rFonts w:asciiTheme="minorHAnsi" w:hAnsiTheme="minorHAnsi" w:cstheme="minorHAnsi"/>
          <w:b w:val="0"/>
          <w:sz w:val="22"/>
          <w:szCs w:val="22"/>
        </w:rPr>
        <w:t xml:space="preserve"> listed below.</w:t>
      </w:r>
    </w:p>
    <w:p w14:paraId="5D0C0272" w14:textId="77777777" w:rsidR="00631EE1" w:rsidRDefault="00631EE1" w:rsidP="00631EE1">
      <w:pPr>
        <w:overflowPunct/>
        <w:spacing w:after="55"/>
        <w:textAlignment w:val="auto"/>
        <w:rPr>
          <w:rFonts w:asciiTheme="minorHAnsi" w:hAnsiTheme="minorHAnsi" w:cstheme="minorHAnsi"/>
          <w:sz w:val="22"/>
          <w:szCs w:val="22"/>
        </w:rPr>
      </w:pPr>
    </w:p>
    <w:p w14:paraId="5A8A9D97" w14:textId="6B52A836" w:rsidR="008A287F" w:rsidRPr="00731248" w:rsidRDefault="00F87B7B" w:rsidP="00631EE1">
      <w:pPr>
        <w:overflowPunct/>
        <w:spacing w:after="55"/>
        <w:textAlignment w:val="auto"/>
        <w:rPr>
          <w:rFonts w:asciiTheme="minorHAnsi" w:hAnsiTheme="minorHAnsi" w:cstheme="minorHAnsi"/>
          <w:sz w:val="22"/>
          <w:szCs w:val="22"/>
        </w:rPr>
      </w:pPr>
      <w:r w:rsidRPr="00731248">
        <w:rPr>
          <w:rFonts w:asciiTheme="minorHAnsi" w:hAnsiTheme="minorHAnsi" w:cstheme="minorHAnsi"/>
          <w:sz w:val="22"/>
          <w:szCs w:val="22"/>
        </w:rPr>
        <w:lastRenderedPageBreak/>
        <w:t xml:space="preserve">Expenditure Reporting: Fiscal information must be reported quarterly relative to project expenditures and in accordance with the </w:t>
      </w:r>
      <w:hyperlink r:id="rId34" w:history="1">
        <w:r w:rsidRPr="00731248">
          <w:rPr>
            <w:rStyle w:val="Hyperlink"/>
            <w:rFonts w:asciiTheme="minorHAnsi" w:hAnsiTheme="minorHAnsi" w:cstheme="minorHAnsi"/>
            <w:color w:val="auto"/>
            <w:sz w:val="22"/>
            <w:szCs w:val="22"/>
          </w:rPr>
          <w:t>State and Federal Grant Administration Policy, Fiscal Requirements and Procedures handbook</w:t>
        </w:r>
      </w:hyperlink>
      <w:r w:rsidRPr="00731248">
        <w:rPr>
          <w:rFonts w:asciiTheme="minorHAnsi" w:hAnsiTheme="minorHAnsi" w:cstheme="minorHAnsi"/>
          <w:sz w:val="22"/>
          <w:szCs w:val="22"/>
        </w:rPr>
        <w:t>.</w:t>
      </w:r>
    </w:p>
    <w:p w14:paraId="198C8893" w14:textId="77777777" w:rsidR="008A287F" w:rsidRPr="00731248" w:rsidRDefault="008A287F" w:rsidP="0086694D">
      <w:pPr>
        <w:overflowPunct/>
        <w:spacing w:after="55"/>
        <w:ind w:left="720"/>
        <w:textAlignment w:val="auto"/>
        <w:rPr>
          <w:rFonts w:asciiTheme="minorHAnsi" w:hAnsiTheme="minorHAnsi" w:cstheme="minorHAnsi"/>
          <w:sz w:val="22"/>
          <w:szCs w:val="22"/>
        </w:rPr>
      </w:pPr>
    </w:p>
    <w:p w14:paraId="793A13EC" w14:textId="6C6E28B4" w:rsidR="00F87B7B" w:rsidRPr="00731248" w:rsidRDefault="00AF634E" w:rsidP="00631EE1">
      <w:pPr>
        <w:overflowPunct/>
        <w:spacing w:after="55"/>
        <w:textAlignment w:val="auto"/>
        <w:rPr>
          <w:rFonts w:asciiTheme="minorHAnsi" w:hAnsiTheme="minorHAnsi" w:cstheme="minorHAnsi"/>
          <w:sz w:val="22"/>
          <w:szCs w:val="22"/>
        </w:rPr>
      </w:pPr>
      <w:r>
        <w:rPr>
          <w:rFonts w:asciiTheme="minorHAnsi" w:hAnsiTheme="minorHAnsi" w:cstheme="minorHAnsi"/>
          <w:sz w:val="22"/>
          <w:szCs w:val="22"/>
        </w:rPr>
        <w:t xml:space="preserve">Programmatic Reporting: </w:t>
      </w:r>
      <w:r w:rsidR="008A287F" w:rsidRPr="00731248">
        <w:rPr>
          <w:rFonts w:asciiTheme="minorHAnsi" w:hAnsiTheme="minorHAnsi" w:cstheme="minorHAnsi"/>
          <w:sz w:val="22"/>
          <w:szCs w:val="22"/>
        </w:rPr>
        <w:t>GATA reporting is required quarterly through the IWAS system.</w:t>
      </w:r>
      <w:r w:rsidR="00F87B7B" w:rsidRPr="00731248">
        <w:rPr>
          <w:rFonts w:asciiTheme="minorHAnsi" w:hAnsiTheme="minorHAnsi" w:cstheme="minorHAnsi"/>
          <w:sz w:val="22"/>
          <w:szCs w:val="22"/>
        </w:rPr>
        <w:t xml:space="preserve"> </w:t>
      </w:r>
    </w:p>
    <w:p w14:paraId="793A13ED" w14:textId="77777777" w:rsidR="0086694D" w:rsidRPr="00731248" w:rsidRDefault="0086694D" w:rsidP="0086694D">
      <w:pPr>
        <w:overflowPunct/>
        <w:ind w:left="720"/>
        <w:textAlignment w:val="auto"/>
        <w:rPr>
          <w:rFonts w:asciiTheme="minorHAnsi" w:hAnsiTheme="minorHAnsi" w:cstheme="minorHAnsi"/>
          <w:sz w:val="22"/>
          <w:szCs w:val="22"/>
        </w:rPr>
      </w:pPr>
    </w:p>
    <w:p w14:paraId="793A13EE" w14:textId="13C7851C" w:rsidR="00F87B7B" w:rsidRDefault="00631EE1" w:rsidP="00631EE1">
      <w:pPr>
        <w:overflowPunct/>
        <w:textAlignment w:val="auto"/>
        <w:rPr>
          <w:rFonts w:asciiTheme="minorHAnsi" w:hAnsiTheme="minorHAnsi" w:cstheme="minorHAnsi"/>
          <w:sz w:val="22"/>
          <w:szCs w:val="22"/>
        </w:rPr>
      </w:pPr>
      <w:r>
        <w:rPr>
          <w:rFonts w:asciiTheme="minorHAnsi" w:hAnsiTheme="minorHAnsi" w:cstheme="minorHAnsi"/>
          <w:sz w:val="22"/>
          <w:szCs w:val="22"/>
        </w:rPr>
        <w:t>Additional reporting requirements</w:t>
      </w:r>
      <w:r w:rsidR="00F87B7B" w:rsidRPr="00731248">
        <w:rPr>
          <w:rFonts w:asciiTheme="minorHAnsi" w:hAnsiTheme="minorHAnsi" w:cstheme="minorHAnsi"/>
          <w:sz w:val="22"/>
          <w:szCs w:val="22"/>
        </w:rPr>
        <w:t xml:space="preserve">: </w:t>
      </w:r>
    </w:p>
    <w:p w14:paraId="684A4EB3" w14:textId="41C7C78A" w:rsidR="00631EE1" w:rsidRDefault="00631EE1" w:rsidP="00357AE7">
      <w:pPr>
        <w:pStyle w:val="ListParagraph"/>
        <w:numPr>
          <w:ilvl w:val="0"/>
          <w:numId w:val="21"/>
        </w:numPr>
        <w:overflowPunct/>
        <w:textAlignment w:val="auto"/>
        <w:rPr>
          <w:rFonts w:asciiTheme="minorHAnsi" w:hAnsiTheme="minorHAnsi" w:cstheme="minorHAnsi"/>
          <w:sz w:val="22"/>
          <w:szCs w:val="22"/>
        </w:rPr>
      </w:pPr>
      <w:r>
        <w:rPr>
          <w:rFonts w:asciiTheme="minorHAnsi" w:hAnsiTheme="minorHAnsi" w:cstheme="minorHAnsi"/>
          <w:sz w:val="22"/>
          <w:szCs w:val="22"/>
        </w:rPr>
        <w:t>One mid-year progress report</w:t>
      </w:r>
      <w:r w:rsidR="003A1630">
        <w:rPr>
          <w:rFonts w:asciiTheme="minorHAnsi" w:hAnsiTheme="minorHAnsi" w:cstheme="minorHAnsi"/>
          <w:sz w:val="22"/>
          <w:szCs w:val="22"/>
        </w:rPr>
        <w:t>.</w:t>
      </w:r>
      <w:r>
        <w:rPr>
          <w:rFonts w:asciiTheme="minorHAnsi" w:hAnsiTheme="minorHAnsi" w:cstheme="minorHAnsi"/>
          <w:sz w:val="22"/>
          <w:szCs w:val="22"/>
        </w:rPr>
        <w:t xml:space="preserve"> (</w:t>
      </w:r>
      <w:r w:rsidR="003A1630">
        <w:rPr>
          <w:rFonts w:asciiTheme="minorHAnsi" w:hAnsiTheme="minorHAnsi" w:cstheme="minorHAnsi"/>
          <w:sz w:val="22"/>
          <w:szCs w:val="22"/>
        </w:rPr>
        <w:t>S</w:t>
      </w:r>
      <w:r>
        <w:rPr>
          <w:rFonts w:asciiTheme="minorHAnsi" w:hAnsiTheme="minorHAnsi" w:cstheme="minorHAnsi"/>
          <w:sz w:val="22"/>
          <w:szCs w:val="22"/>
        </w:rPr>
        <w:t>ee Deliverables and Milestones</w:t>
      </w:r>
      <w:r w:rsidR="00CA7783">
        <w:rPr>
          <w:rFonts w:asciiTheme="minorHAnsi" w:hAnsiTheme="minorHAnsi" w:cstheme="minorHAnsi"/>
          <w:sz w:val="22"/>
          <w:szCs w:val="22"/>
        </w:rPr>
        <w:t xml:space="preserve"> </w:t>
      </w:r>
      <w:r w:rsidR="003A1630">
        <w:rPr>
          <w:rFonts w:asciiTheme="minorHAnsi" w:hAnsiTheme="minorHAnsi" w:cstheme="minorHAnsi"/>
          <w:sz w:val="22"/>
          <w:szCs w:val="22"/>
        </w:rPr>
        <w:t xml:space="preserve">on </w:t>
      </w:r>
      <w:r w:rsidR="00CA7783">
        <w:rPr>
          <w:rFonts w:asciiTheme="minorHAnsi" w:hAnsiTheme="minorHAnsi" w:cstheme="minorHAnsi"/>
          <w:sz w:val="22"/>
          <w:szCs w:val="22"/>
        </w:rPr>
        <w:t>page 8</w:t>
      </w:r>
      <w:r w:rsidR="003A1630">
        <w:rPr>
          <w:rFonts w:asciiTheme="minorHAnsi" w:hAnsiTheme="minorHAnsi" w:cstheme="minorHAnsi"/>
          <w:sz w:val="22"/>
          <w:szCs w:val="22"/>
        </w:rPr>
        <w:t>.</w:t>
      </w:r>
      <w:r w:rsidR="002406BB">
        <w:rPr>
          <w:rFonts w:asciiTheme="minorHAnsi" w:hAnsiTheme="minorHAnsi" w:cstheme="minorHAnsi"/>
          <w:sz w:val="22"/>
          <w:szCs w:val="22"/>
        </w:rPr>
        <w:t>)</w:t>
      </w:r>
    </w:p>
    <w:p w14:paraId="65FA04CE" w14:textId="0957AEA2" w:rsidR="00B36627" w:rsidRPr="00EC1395" w:rsidRDefault="00631EE1" w:rsidP="00357AE7">
      <w:pPr>
        <w:pStyle w:val="ListParagraph"/>
        <w:numPr>
          <w:ilvl w:val="0"/>
          <w:numId w:val="21"/>
        </w:numPr>
        <w:overflowPunct/>
        <w:autoSpaceDE/>
        <w:autoSpaceDN/>
        <w:adjustRightInd/>
        <w:textAlignment w:val="auto"/>
        <w:rPr>
          <w:rFonts w:asciiTheme="minorHAnsi" w:hAnsiTheme="minorHAnsi" w:cstheme="minorHAnsi"/>
          <w:b/>
          <w:sz w:val="22"/>
          <w:szCs w:val="22"/>
        </w:rPr>
      </w:pPr>
      <w:r w:rsidRPr="00EC1395">
        <w:rPr>
          <w:rFonts w:asciiTheme="minorHAnsi" w:hAnsiTheme="minorHAnsi" w:cstheme="minorHAnsi"/>
          <w:sz w:val="22"/>
          <w:szCs w:val="22"/>
        </w:rPr>
        <w:t>Final end-of-year progress report</w:t>
      </w:r>
      <w:r w:rsidR="003A1630">
        <w:rPr>
          <w:rFonts w:asciiTheme="minorHAnsi" w:hAnsiTheme="minorHAnsi" w:cstheme="minorHAnsi"/>
          <w:sz w:val="22"/>
          <w:szCs w:val="22"/>
        </w:rPr>
        <w:t>.</w:t>
      </w:r>
      <w:r w:rsidRPr="00EC1395">
        <w:rPr>
          <w:rFonts w:asciiTheme="minorHAnsi" w:hAnsiTheme="minorHAnsi" w:cstheme="minorHAnsi"/>
          <w:sz w:val="22"/>
          <w:szCs w:val="22"/>
        </w:rPr>
        <w:t xml:space="preserve"> (</w:t>
      </w:r>
      <w:r w:rsidR="003A1630">
        <w:rPr>
          <w:rFonts w:asciiTheme="minorHAnsi" w:hAnsiTheme="minorHAnsi" w:cstheme="minorHAnsi"/>
          <w:sz w:val="22"/>
          <w:szCs w:val="22"/>
        </w:rPr>
        <w:t>S</w:t>
      </w:r>
      <w:r w:rsidRPr="00EC1395">
        <w:rPr>
          <w:rFonts w:asciiTheme="minorHAnsi" w:hAnsiTheme="minorHAnsi" w:cstheme="minorHAnsi"/>
          <w:sz w:val="22"/>
          <w:szCs w:val="22"/>
        </w:rPr>
        <w:t>ee Deliverables and Milestones</w:t>
      </w:r>
      <w:r w:rsidR="003A1630">
        <w:rPr>
          <w:rFonts w:asciiTheme="minorHAnsi" w:hAnsiTheme="minorHAnsi" w:cstheme="minorHAnsi"/>
          <w:sz w:val="22"/>
          <w:szCs w:val="22"/>
        </w:rPr>
        <w:t xml:space="preserve"> on</w:t>
      </w:r>
      <w:r w:rsidR="002406BB">
        <w:rPr>
          <w:rFonts w:asciiTheme="minorHAnsi" w:hAnsiTheme="minorHAnsi" w:cstheme="minorHAnsi"/>
          <w:sz w:val="22"/>
          <w:szCs w:val="22"/>
        </w:rPr>
        <w:t xml:space="preserve"> page 8</w:t>
      </w:r>
      <w:r w:rsidR="003A1630">
        <w:rPr>
          <w:rFonts w:asciiTheme="minorHAnsi" w:hAnsiTheme="minorHAnsi" w:cstheme="minorHAnsi"/>
          <w:sz w:val="22"/>
          <w:szCs w:val="22"/>
        </w:rPr>
        <w:t>.</w:t>
      </w:r>
      <w:r w:rsidR="002406BB">
        <w:rPr>
          <w:rFonts w:asciiTheme="minorHAnsi" w:hAnsiTheme="minorHAnsi" w:cstheme="minorHAnsi"/>
          <w:sz w:val="22"/>
          <w:szCs w:val="22"/>
        </w:rPr>
        <w:t>)</w:t>
      </w:r>
      <w:r w:rsidR="00B36627" w:rsidRPr="00EC1395">
        <w:rPr>
          <w:rFonts w:asciiTheme="minorHAnsi" w:hAnsiTheme="minorHAnsi" w:cstheme="minorHAnsi"/>
          <w:b/>
          <w:sz w:val="22"/>
          <w:szCs w:val="22"/>
        </w:rPr>
        <w:br w:type="page"/>
      </w:r>
    </w:p>
    <w:p w14:paraId="793A1411" w14:textId="77777777" w:rsidR="00FF020D" w:rsidRPr="00B36627" w:rsidRDefault="00E665A4" w:rsidP="001E2B76">
      <w:pPr>
        <w:pStyle w:val="Heading2"/>
        <w:rPr>
          <w:rFonts w:asciiTheme="minorHAnsi" w:hAnsiTheme="minorHAnsi" w:cstheme="minorHAnsi"/>
          <w:szCs w:val="28"/>
        </w:rPr>
      </w:pPr>
      <w:r w:rsidRPr="00B36627">
        <w:rPr>
          <w:rFonts w:asciiTheme="minorHAnsi" w:hAnsiTheme="minorHAnsi" w:cstheme="minorHAnsi"/>
          <w:szCs w:val="28"/>
        </w:rPr>
        <w:lastRenderedPageBreak/>
        <w:t>Content and Form of Application Submission</w:t>
      </w:r>
    </w:p>
    <w:p w14:paraId="793A1412" w14:textId="77777777" w:rsidR="00FF020D" w:rsidRPr="00BD1499" w:rsidRDefault="00FF020D">
      <w:pPr>
        <w:rPr>
          <w:rFonts w:asciiTheme="minorHAnsi" w:hAnsiTheme="minorHAnsi" w:cstheme="minorHAnsi"/>
          <w:sz w:val="22"/>
          <w:szCs w:val="22"/>
        </w:rPr>
      </w:pPr>
    </w:p>
    <w:p w14:paraId="793A1413" w14:textId="4D0644CE" w:rsidR="00FF020D" w:rsidRDefault="0026088D">
      <w:pPr>
        <w:jc w:val="both"/>
        <w:rPr>
          <w:rFonts w:asciiTheme="minorHAnsi" w:hAnsiTheme="minorHAnsi" w:cstheme="minorHAnsi"/>
          <w:sz w:val="22"/>
          <w:szCs w:val="22"/>
        </w:rPr>
      </w:pPr>
      <w:r w:rsidRPr="00BD1499">
        <w:rPr>
          <w:rFonts w:asciiTheme="minorHAnsi" w:hAnsiTheme="minorHAnsi" w:cstheme="minorHAnsi"/>
          <w:b/>
          <w:sz w:val="22"/>
          <w:szCs w:val="22"/>
          <w:u w:val="single"/>
        </w:rPr>
        <w:t>Instructions</w:t>
      </w:r>
      <w:r w:rsidRPr="00BD1499">
        <w:rPr>
          <w:rFonts w:asciiTheme="minorHAnsi" w:hAnsiTheme="minorHAnsi" w:cstheme="minorHAnsi"/>
          <w:sz w:val="22"/>
          <w:szCs w:val="22"/>
        </w:rPr>
        <w:t xml:space="preserve">:  Each application must be submitted in the format outlined below to be considered complete.  </w:t>
      </w:r>
      <w:r w:rsidR="009E00A8">
        <w:rPr>
          <w:rFonts w:asciiTheme="minorHAnsi" w:hAnsiTheme="minorHAnsi" w:cstheme="minorHAnsi"/>
          <w:sz w:val="22"/>
          <w:szCs w:val="22"/>
        </w:rPr>
        <w:t xml:space="preserve">Incomplete applications will not be evaluated and will be returned to the applicant with notification that the application was identified as incomplete. </w:t>
      </w:r>
      <w:r w:rsidRPr="00BD1499">
        <w:rPr>
          <w:rFonts w:asciiTheme="minorHAnsi" w:hAnsiTheme="minorHAnsi" w:cstheme="minorHAnsi"/>
          <w:sz w:val="22"/>
          <w:szCs w:val="22"/>
        </w:rPr>
        <w:t>A complete application will include all required components (the numbered items below) and signatures when mentioned.  Please use the checkboxes in front of the numbers as a checklist when assembling your completed application.  It is advised to attach a copy of the completed checklist with the application.</w:t>
      </w:r>
    </w:p>
    <w:p w14:paraId="650D40DA" w14:textId="77777777" w:rsidR="0021682E" w:rsidRPr="00BD1499" w:rsidRDefault="0021682E">
      <w:pPr>
        <w:jc w:val="both"/>
        <w:rPr>
          <w:rFonts w:asciiTheme="minorHAnsi" w:hAnsiTheme="minorHAnsi" w:cstheme="minorHAnsi"/>
          <w:sz w:val="22"/>
          <w:szCs w:val="22"/>
        </w:rPr>
      </w:pPr>
    </w:p>
    <w:p w14:paraId="793A1415" w14:textId="5614E3EC" w:rsidR="004D6EBC" w:rsidRPr="00BD1499" w:rsidRDefault="002D1EBE" w:rsidP="00053A71">
      <w:pPr>
        <w:ind w:left="720" w:hanging="720"/>
        <w:jc w:val="both"/>
        <w:rPr>
          <w:rFonts w:asciiTheme="minorHAnsi" w:hAnsiTheme="minorHAnsi" w:cstheme="minorHAnsi"/>
          <w:sz w:val="22"/>
          <w:szCs w:val="22"/>
        </w:rPr>
      </w:pPr>
      <w:sdt>
        <w:sdtPr>
          <w:rPr>
            <w:rFonts w:asciiTheme="minorHAnsi" w:hAnsiTheme="minorHAnsi" w:cstheme="minorHAnsi"/>
            <w:sz w:val="22"/>
            <w:szCs w:val="22"/>
          </w:rPr>
          <w:id w:val="-1122685315"/>
          <w14:checkbox>
            <w14:checked w14:val="0"/>
            <w14:checkedState w14:val="2612" w14:font="MS Gothic"/>
            <w14:uncheckedState w14:val="2610" w14:font="MS Gothic"/>
          </w14:checkbox>
        </w:sdtPr>
        <w:sdtEndPr/>
        <w:sdtContent>
          <w:r w:rsidR="00053A71" w:rsidRPr="00BD1499">
            <w:rPr>
              <w:rFonts w:ascii="Segoe UI Symbol" w:eastAsia="MS Gothic" w:hAnsi="Segoe UI Symbol" w:cs="Segoe UI Symbol"/>
              <w:sz w:val="22"/>
              <w:szCs w:val="22"/>
            </w:rPr>
            <w:t>☐</w:t>
          </w:r>
        </w:sdtContent>
      </w:sdt>
      <w:r w:rsidR="00161333" w:rsidRPr="00BD1499">
        <w:rPr>
          <w:rFonts w:asciiTheme="minorHAnsi" w:hAnsiTheme="minorHAnsi" w:cstheme="minorHAnsi"/>
          <w:sz w:val="22"/>
          <w:szCs w:val="22"/>
        </w:rPr>
        <w:t xml:space="preserve"> </w:t>
      </w:r>
      <w:r w:rsidR="004D6EBC" w:rsidRPr="00BD1499">
        <w:rPr>
          <w:rFonts w:asciiTheme="minorHAnsi" w:hAnsiTheme="minorHAnsi" w:cstheme="minorHAnsi"/>
          <w:b/>
          <w:sz w:val="22"/>
          <w:szCs w:val="22"/>
        </w:rPr>
        <w:t>1.</w:t>
      </w:r>
      <w:r w:rsidR="00053A71" w:rsidRPr="00BD1499">
        <w:rPr>
          <w:rFonts w:asciiTheme="minorHAnsi" w:hAnsiTheme="minorHAnsi" w:cstheme="minorHAnsi"/>
          <w:b/>
          <w:sz w:val="22"/>
          <w:szCs w:val="22"/>
        </w:rPr>
        <w:tab/>
      </w:r>
      <w:r w:rsidR="00161333" w:rsidRPr="00BD1499">
        <w:rPr>
          <w:rFonts w:asciiTheme="minorHAnsi" w:hAnsiTheme="minorHAnsi" w:cstheme="minorHAnsi"/>
          <w:b/>
          <w:sz w:val="22"/>
          <w:szCs w:val="22"/>
        </w:rPr>
        <w:t>Uniform Application for State Grant (Attachment 1)</w:t>
      </w:r>
      <w:r w:rsidR="00161333" w:rsidRPr="00BD1499">
        <w:rPr>
          <w:rFonts w:asciiTheme="minorHAnsi" w:hAnsiTheme="minorHAnsi" w:cstheme="minorHAnsi"/>
          <w:sz w:val="22"/>
          <w:szCs w:val="22"/>
        </w:rPr>
        <w:t xml:space="preserve">: </w:t>
      </w:r>
      <w:r w:rsidR="00161333" w:rsidRPr="00BD1499">
        <w:rPr>
          <w:rFonts w:asciiTheme="minorHAnsi" w:hAnsiTheme="minorHAnsi" w:cstheme="minorHAnsi"/>
          <w:i/>
          <w:sz w:val="22"/>
          <w:szCs w:val="22"/>
        </w:rPr>
        <w:t xml:space="preserve"> </w:t>
      </w:r>
      <w:r w:rsidR="00161333" w:rsidRPr="00BD1499">
        <w:rPr>
          <w:rFonts w:asciiTheme="minorHAnsi" w:hAnsiTheme="minorHAnsi" w:cstheme="minorHAnsi"/>
          <w:sz w:val="22"/>
          <w:szCs w:val="22"/>
        </w:rPr>
        <w:t>Include the name, address, telephone and fax number</w:t>
      </w:r>
      <w:r w:rsidR="006402D3">
        <w:rPr>
          <w:rFonts w:asciiTheme="minorHAnsi" w:hAnsiTheme="minorHAnsi" w:cstheme="minorHAnsi"/>
          <w:sz w:val="22"/>
          <w:szCs w:val="22"/>
        </w:rPr>
        <w:t>s</w:t>
      </w:r>
      <w:r w:rsidR="00161333" w:rsidRPr="00BD1499">
        <w:rPr>
          <w:rFonts w:asciiTheme="minorHAnsi" w:hAnsiTheme="minorHAnsi" w:cstheme="minorHAnsi"/>
          <w:sz w:val="22"/>
          <w:szCs w:val="22"/>
        </w:rPr>
        <w:t xml:space="preserve">, </w:t>
      </w:r>
      <w:r w:rsidR="00C851C7">
        <w:rPr>
          <w:rFonts w:asciiTheme="minorHAnsi" w:hAnsiTheme="minorHAnsi" w:cstheme="minorHAnsi"/>
          <w:sz w:val="22"/>
          <w:szCs w:val="22"/>
        </w:rPr>
        <w:t xml:space="preserve">and </w:t>
      </w:r>
      <w:r w:rsidR="00161333" w:rsidRPr="00BD1499">
        <w:rPr>
          <w:rFonts w:asciiTheme="minorHAnsi" w:hAnsiTheme="minorHAnsi" w:cstheme="minorHAnsi"/>
          <w:sz w:val="22"/>
          <w:szCs w:val="22"/>
        </w:rPr>
        <w:t>email</w:t>
      </w:r>
      <w:r w:rsidR="00C851C7">
        <w:rPr>
          <w:rFonts w:asciiTheme="minorHAnsi" w:hAnsiTheme="minorHAnsi" w:cstheme="minorHAnsi"/>
          <w:sz w:val="22"/>
          <w:szCs w:val="22"/>
        </w:rPr>
        <w:t xml:space="preserve"> of the entity; name</w:t>
      </w:r>
      <w:r w:rsidR="00161333" w:rsidRPr="00BD1499">
        <w:rPr>
          <w:rFonts w:asciiTheme="minorHAnsi" w:hAnsiTheme="minorHAnsi" w:cstheme="minorHAnsi"/>
          <w:sz w:val="22"/>
          <w:szCs w:val="22"/>
        </w:rPr>
        <w:t xml:space="preserve"> and telephone number of the contact person; Federal Employer Identification number</w:t>
      </w:r>
      <w:r w:rsidR="00C851C7">
        <w:rPr>
          <w:rFonts w:asciiTheme="minorHAnsi" w:hAnsiTheme="minorHAnsi" w:cstheme="minorHAnsi"/>
          <w:sz w:val="22"/>
          <w:szCs w:val="22"/>
        </w:rPr>
        <w:t>;</w:t>
      </w:r>
      <w:r w:rsidR="00161333" w:rsidRPr="00BD1499">
        <w:rPr>
          <w:rFonts w:asciiTheme="minorHAnsi" w:hAnsiTheme="minorHAnsi" w:cstheme="minorHAnsi"/>
          <w:sz w:val="22"/>
          <w:szCs w:val="22"/>
        </w:rPr>
        <w:t xml:space="preserve"> DUNS number</w:t>
      </w:r>
      <w:r w:rsidR="00C851C7">
        <w:rPr>
          <w:rFonts w:asciiTheme="minorHAnsi" w:hAnsiTheme="minorHAnsi" w:cstheme="minorHAnsi"/>
          <w:sz w:val="22"/>
          <w:szCs w:val="22"/>
        </w:rPr>
        <w:t>;</w:t>
      </w:r>
      <w:r w:rsidR="00161333" w:rsidRPr="00BD1499">
        <w:rPr>
          <w:rFonts w:asciiTheme="minorHAnsi" w:hAnsiTheme="minorHAnsi" w:cstheme="minorHAnsi"/>
          <w:sz w:val="22"/>
          <w:szCs w:val="22"/>
        </w:rPr>
        <w:t xml:space="preserve"> SAM CAGE Code; and all other listed information. The Application page must be signed by the official authorized to submit proposals.</w:t>
      </w:r>
    </w:p>
    <w:p w14:paraId="793A1419" w14:textId="25377B00" w:rsidR="00161333" w:rsidRPr="00BD1499" w:rsidRDefault="002D1EBE" w:rsidP="00053A71">
      <w:pPr>
        <w:pStyle w:val="BodyText2"/>
        <w:rPr>
          <w:rFonts w:asciiTheme="minorHAnsi" w:hAnsiTheme="minorHAnsi" w:cstheme="minorHAnsi"/>
          <w:sz w:val="22"/>
          <w:szCs w:val="22"/>
        </w:rPr>
      </w:pPr>
      <w:sdt>
        <w:sdtPr>
          <w:rPr>
            <w:rFonts w:asciiTheme="minorHAnsi" w:hAnsiTheme="minorHAnsi" w:cstheme="minorHAnsi"/>
            <w:sz w:val="22"/>
            <w:szCs w:val="22"/>
          </w:rPr>
          <w:id w:val="1923983101"/>
          <w14:checkbox>
            <w14:checked w14:val="0"/>
            <w14:checkedState w14:val="2612" w14:font="MS Gothic"/>
            <w14:uncheckedState w14:val="2610" w14:font="MS Gothic"/>
          </w14:checkbox>
        </w:sdtPr>
        <w:sdtEndPr/>
        <w:sdtContent>
          <w:r w:rsidR="00053A71" w:rsidRPr="00BD1499">
            <w:rPr>
              <w:rFonts w:ascii="Segoe UI Symbol" w:hAnsi="Segoe UI Symbol" w:cs="Segoe UI Symbol"/>
              <w:sz w:val="22"/>
              <w:szCs w:val="22"/>
            </w:rPr>
            <w:t>☐</w:t>
          </w:r>
        </w:sdtContent>
      </w:sdt>
      <w:r w:rsidR="00161333" w:rsidRPr="00BD1499">
        <w:rPr>
          <w:rFonts w:asciiTheme="minorHAnsi" w:hAnsiTheme="minorHAnsi" w:cstheme="minorHAnsi"/>
          <w:sz w:val="22"/>
          <w:szCs w:val="22"/>
        </w:rPr>
        <w:t xml:space="preserve"> </w:t>
      </w:r>
      <w:r w:rsidR="00774A02" w:rsidRPr="00BD1499">
        <w:rPr>
          <w:rFonts w:asciiTheme="minorHAnsi" w:hAnsiTheme="minorHAnsi" w:cstheme="minorHAnsi"/>
          <w:b/>
          <w:sz w:val="22"/>
          <w:szCs w:val="22"/>
        </w:rPr>
        <w:t>2</w:t>
      </w:r>
      <w:r w:rsidR="00161333" w:rsidRPr="00BD1499">
        <w:rPr>
          <w:rFonts w:asciiTheme="minorHAnsi" w:hAnsiTheme="minorHAnsi" w:cstheme="minorHAnsi"/>
          <w:b/>
          <w:sz w:val="22"/>
          <w:szCs w:val="22"/>
        </w:rPr>
        <w:t>.</w:t>
      </w:r>
      <w:r w:rsidR="00053A71" w:rsidRPr="00BD1499">
        <w:rPr>
          <w:rFonts w:asciiTheme="minorHAnsi" w:hAnsiTheme="minorHAnsi" w:cstheme="minorHAnsi"/>
          <w:sz w:val="22"/>
          <w:szCs w:val="22"/>
        </w:rPr>
        <w:tab/>
      </w:r>
      <w:r w:rsidR="00161333" w:rsidRPr="00BD1499">
        <w:rPr>
          <w:rFonts w:asciiTheme="minorHAnsi" w:hAnsiTheme="minorHAnsi" w:cstheme="minorHAnsi"/>
          <w:b/>
          <w:sz w:val="22"/>
          <w:szCs w:val="22"/>
        </w:rPr>
        <w:t>Proposal Abstract (Attachment</w:t>
      </w:r>
      <w:r w:rsidR="0003046A" w:rsidRPr="00BD1499">
        <w:rPr>
          <w:rFonts w:asciiTheme="minorHAnsi" w:hAnsiTheme="minorHAnsi" w:cstheme="minorHAnsi"/>
          <w:b/>
          <w:sz w:val="22"/>
          <w:szCs w:val="22"/>
        </w:rPr>
        <w:t xml:space="preserve"> </w:t>
      </w:r>
      <w:r w:rsidR="007323A0" w:rsidRPr="00BD1499">
        <w:rPr>
          <w:rFonts w:asciiTheme="minorHAnsi" w:hAnsiTheme="minorHAnsi" w:cstheme="minorHAnsi"/>
          <w:b/>
          <w:sz w:val="22"/>
          <w:szCs w:val="22"/>
        </w:rPr>
        <w:t>2</w:t>
      </w:r>
      <w:r w:rsidR="00161333" w:rsidRPr="00BD1499">
        <w:rPr>
          <w:rFonts w:asciiTheme="minorHAnsi" w:hAnsiTheme="minorHAnsi" w:cstheme="minorHAnsi"/>
          <w:b/>
          <w:sz w:val="22"/>
          <w:szCs w:val="22"/>
        </w:rPr>
        <w:fldChar w:fldCharType="begin"/>
      </w:r>
      <w:r w:rsidR="00161333" w:rsidRPr="00BD1499">
        <w:rPr>
          <w:rFonts w:asciiTheme="minorHAnsi" w:hAnsiTheme="minorHAnsi" w:cstheme="minorHAnsi"/>
          <w:b/>
          <w:sz w:val="22"/>
          <w:szCs w:val="22"/>
        </w:rPr>
        <w:instrText xml:space="preserve"> # </w:instrText>
      </w:r>
      <w:r w:rsidR="00161333" w:rsidRPr="00BD1499">
        <w:rPr>
          <w:rFonts w:asciiTheme="minorHAnsi" w:hAnsiTheme="minorHAnsi" w:cstheme="minorHAnsi"/>
          <w:b/>
          <w:sz w:val="22"/>
          <w:szCs w:val="22"/>
        </w:rPr>
        <w:fldChar w:fldCharType="end"/>
      </w:r>
      <w:r w:rsidR="00161333" w:rsidRPr="00BD1499">
        <w:rPr>
          <w:rFonts w:asciiTheme="minorHAnsi" w:hAnsiTheme="minorHAnsi" w:cstheme="minorHAnsi"/>
          <w:b/>
          <w:sz w:val="22"/>
          <w:szCs w:val="22"/>
        </w:rPr>
        <w:t>)</w:t>
      </w:r>
      <w:r w:rsidR="00161333" w:rsidRPr="00BD1499">
        <w:rPr>
          <w:rFonts w:asciiTheme="minorHAnsi" w:hAnsiTheme="minorHAnsi" w:cstheme="minorHAnsi"/>
          <w:sz w:val="22"/>
          <w:szCs w:val="22"/>
        </w:rPr>
        <w:t>:</w:t>
      </w:r>
      <w:r w:rsidR="00161333" w:rsidRPr="00BD1499">
        <w:rPr>
          <w:rFonts w:asciiTheme="minorHAnsi" w:hAnsiTheme="minorHAnsi" w:cstheme="minorHAnsi"/>
          <w:i/>
          <w:sz w:val="22"/>
          <w:szCs w:val="22"/>
        </w:rPr>
        <w:t xml:space="preserve">  </w:t>
      </w:r>
      <w:r w:rsidR="00161333" w:rsidRPr="00BD1499">
        <w:rPr>
          <w:rFonts w:asciiTheme="minorHAnsi" w:hAnsiTheme="minorHAnsi" w:cstheme="minorHAnsi"/>
          <w:sz w:val="22"/>
          <w:szCs w:val="22"/>
        </w:rPr>
        <w:t xml:space="preserve">  </w:t>
      </w:r>
      <w:r w:rsidR="006E4E9E" w:rsidRPr="00F66193">
        <w:rPr>
          <w:rFonts w:asciiTheme="minorHAnsi" w:hAnsiTheme="minorHAnsi" w:cstheme="minorHAnsi"/>
          <w:sz w:val="22"/>
          <w:szCs w:val="22"/>
        </w:rPr>
        <w:t>Briefly describe the overall objectives and activities of the project in 500 words or less.</w:t>
      </w:r>
    </w:p>
    <w:p w14:paraId="793A1420" w14:textId="627C5C64" w:rsidR="00873600" w:rsidRPr="0021682E" w:rsidRDefault="002D1EBE" w:rsidP="0021682E">
      <w:pPr>
        <w:tabs>
          <w:tab w:val="left" w:pos="540"/>
        </w:tabs>
        <w:ind w:left="720" w:hanging="720"/>
        <w:jc w:val="both"/>
        <w:rPr>
          <w:rFonts w:asciiTheme="minorHAnsi" w:hAnsiTheme="minorHAnsi" w:cstheme="minorHAnsi"/>
          <w:sz w:val="22"/>
          <w:szCs w:val="22"/>
        </w:rPr>
      </w:pPr>
      <w:sdt>
        <w:sdtPr>
          <w:rPr>
            <w:rFonts w:asciiTheme="minorHAnsi" w:hAnsiTheme="minorHAnsi" w:cstheme="minorHAnsi"/>
            <w:sz w:val="22"/>
            <w:szCs w:val="22"/>
          </w:rPr>
          <w:id w:val="1799492726"/>
          <w14:checkbox>
            <w14:checked w14:val="0"/>
            <w14:checkedState w14:val="2612" w14:font="MS Gothic"/>
            <w14:uncheckedState w14:val="2610" w14:font="MS Gothic"/>
          </w14:checkbox>
        </w:sdtPr>
        <w:sdtEndPr/>
        <w:sdtContent>
          <w:r w:rsidR="00E91A00" w:rsidRPr="00BD1499">
            <w:rPr>
              <w:rFonts w:ascii="Segoe UI Symbol" w:eastAsia="MS Gothic" w:hAnsi="Segoe UI Symbol" w:cs="Segoe UI Symbol"/>
              <w:sz w:val="22"/>
              <w:szCs w:val="22"/>
            </w:rPr>
            <w:t>☐</w:t>
          </w:r>
        </w:sdtContent>
      </w:sdt>
      <w:r w:rsidR="00F85CC2" w:rsidRPr="00BD1499">
        <w:rPr>
          <w:rFonts w:asciiTheme="minorHAnsi" w:hAnsiTheme="minorHAnsi" w:cstheme="minorHAnsi"/>
          <w:i/>
          <w:sz w:val="22"/>
          <w:szCs w:val="22"/>
        </w:rPr>
        <w:t xml:space="preserve"> </w:t>
      </w:r>
      <w:r w:rsidR="00774A02" w:rsidRPr="00BD1499">
        <w:rPr>
          <w:rFonts w:asciiTheme="minorHAnsi" w:hAnsiTheme="minorHAnsi" w:cstheme="minorHAnsi"/>
          <w:b/>
          <w:sz w:val="22"/>
          <w:szCs w:val="22"/>
        </w:rPr>
        <w:t>3</w:t>
      </w:r>
      <w:r w:rsidR="00FF020D" w:rsidRPr="00BD1499">
        <w:rPr>
          <w:rFonts w:asciiTheme="minorHAnsi" w:hAnsiTheme="minorHAnsi" w:cstheme="minorHAnsi"/>
          <w:b/>
          <w:sz w:val="22"/>
          <w:szCs w:val="22"/>
        </w:rPr>
        <w:t>.</w:t>
      </w:r>
      <w:r w:rsidR="00F85CC2" w:rsidRPr="00BD1499">
        <w:rPr>
          <w:rFonts w:asciiTheme="minorHAnsi" w:hAnsiTheme="minorHAnsi" w:cstheme="minorHAnsi"/>
          <w:b/>
          <w:sz w:val="22"/>
          <w:szCs w:val="22"/>
        </w:rPr>
        <w:tab/>
      </w:r>
      <w:r w:rsidR="00F85CC2" w:rsidRPr="00BD1499">
        <w:rPr>
          <w:rFonts w:asciiTheme="minorHAnsi" w:hAnsiTheme="minorHAnsi" w:cstheme="minorHAnsi"/>
          <w:b/>
          <w:sz w:val="22"/>
          <w:szCs w:val="22"/>
        </w:rPr>
        <w:tab/>
      </w:r>
      <w:r w:rsidR="0049793B" w:rsidRPr="00BD1499">
        <w:rPr>
          <w:rFonts w:asciiTheme="minorHAnsi" w:hAnsiTheme="minorHAnsi" w:cstheme="minorHAnsi"/>
          <w:b/>
          <w:sz w:val="22"/>
          <w:szCs w:val="22"/>
        </w:rPr>
        <w:t>Pro</w:t>
      </w:r>
      <w:r w:rsidR="00F66193">
        <w:rPr>
          <w:rFonts w:asciiTheme="minorHAnsi" w:hAnsiTheme="minorHAnsi" w:cstheme="minorHAnsi"/>
          <w:b/>
          <w:sz w:val="22"/>
          <w:szCs w:val="22"/>
        </w:rPr>
        <w:t>gram</w:t>
      </w:r>
      <w:r w:rsidR="00FF020D" w:rsidRPr="00BD1499">
        <w:rPr>
          <w:rFonts w:asciiTheme="minorHAnsi" w:hAnsiTheme="minorHAnsi" w:cstheme="minorHAnsi"/>
          <w:b/>
          <w:sz w:val="22"/>
          <w:szCs w:val="22"/>
        </w:rPr>
        <w:t xml:space="preserve"> Narrative</w:t>
      </w:r>
      <w:r w:rsidR="00C14FFF" w:rsidRPr="00BD1499">
        <w:rPr>
          <w:rFonts w:asciiTheme="minorHAnsi" w:hAnsiTheme="minorHAnsi" w:cstheme="minorHAnsi"/>
          <w:b/>
          <w:sz w:val="22"/>
          <w:szCs w:val="22"/>
        </w:rPr>
        <w:t xml:space="preserve"> (Attachment </w:t>
      </w:r>
      <w:r w:rsidR="007323A0" w:rsidRPr="00BD1499">
        <w:rPr>
          <w:rFonts w:asciiTheme="minorHAnsi" w:hAnsiTheme="minorHAnsi" w:cstheme="minorHAnsi"/>
          <w:b/>
          <w:sz w:val="22"/>
          <w:szCs w:val="22"/>
        </w:rPr>
        <w:t>3</w:t>
      </w:r>
      <w:r w:rsidR="00C14FFF" w:rsidRPr="00BD1499">
        <w:rPr>
          <w:rFonts w:asciiTheme="minorHAnsi" w:hAnsiTheme="minorHAnsi" w:cstheme="minorHAnsi"/>
          <w:b/>
          <w:sz w:val="22"/>
          <w:szCs w:val="22"/>
        </w:rPr>
        <w:fldChar w:fldCharType="begin"/>
      </w:r>
      <w:r w:rsidR="00C14FFF" w:rsidRPr="00BD1499">
        <w:rPr>
          <w:rFonts w:asciiTheme="minorHAnsi" w:hAnsiTheme="minorHAnsi" w:cstheme="minorHAnsi"/>
          <w:b/>
          <w:sz w:val="22"/>
          <w:szCs w:val="22"/>
        </w:rPr>
        <w:instrText xml:space="preserve"> # </w:instrText>
      </w:r>
      <w:r w:rsidR="00C14FFF" w:rsidRPr="00BD1499">
        <w:rPr>
          <w:rFonts w:asciiTheme="minorHAnsi" w:hAnsiTheme="minorHAnsi" w:cstheme="minorHAnsi"/>
          <w:b/>
          <w:sz w:val="22"/>
          <w:szCs w:val="22"/>
        </w:rPr>
        <w:fldChar w:fldCharType="end"/>
      </w:r>
      <w:r w:rsidR="00C14FFF" w:rsidRPr="00BD1499">
        <w:rPr>
          <w:rFonts w:asciiTheme="minorHAnsi" w:hAnsiTheme="minorHAnsi" w:cstheme="minorHAnsi"/>
          <w:b/>
          <w:sz w:val="22"/>
          <w:szCs w:val="22"/>
        </w:rPr>
        <w:t xml:space="preserve">) </w:t>
      </w:r>
      <w:r w:rsidR="00C14FFF" w:rsidRPr="00BD1499">
        <w:rPr>
          <w:rFonts w:asciiTheme="minorHAnsi" w:hAnsiTheme="minorHAnsi" w:cstheme="minorHAnsi"/>
          <w:sz w:val="22"/>
          <w:szCs w:val="22"/>
        </w:rPr>
        <w:t>maximum</w:t>
      </w:r>
      <w:r w:rsidR="00C14FFF" w:rsidRPr="002651BF">
        <w:rPr>
          <w:rFonts w:asciiTheme="minorHAnsi" w:hAnsiTheme="minorHAnsi" w:cstheme="minorHAnsi"/>
          <w:b/>
          <w:sz w:val="22"/>
          <w:szCs w:val="22"/>
        </w:rPr>
        <w:t xml:space="preserve"> </w:t>
      </w:r>
      <w:r w:rsidR="002651BF" w:rsidRPr="002651BF">
        <w:rPr>
          <w:rFonts w:asciiTheme="minorHAnsi" w:hAnsiTheme="minorHAnsi" w:cstheme="minorHAnsi"/>
          <w:sz w:val="22"/>
          <w:szCs w:val="22"/>
        </w:rPr>
        <w:t>10</w:t>
      </w:r>
      <w:r w:rsidR="00C14FFF" w:rsidRPr="002651BF">
        <w:rPr>
          <w:rFonts w:asciiTheme="minorHAnsi" w:hAnsiTheme="minorHAnsi" w:cstheme="minorHAnsi"/>
          <w:sz w:val="22"/>
          <w:szCs w:val="22"/>
        </w:rPr>
        <w:t xml:space="preserve"> </w:t>
      </w:r>
      <w:r w:rsidR="00C14FFF" w:rsidRPr="00BD1499">
        <w:rPr>
          <w:rFonts w:asciiTheme="minorHAnsi" w:hAnsiTheme="minorHAnsi" w:cstheme="minorHAnsi"/>
          <w:sz w:val="22"/>
          <w:szCs w:val="22"/>
        </w:rPr>
        <w:t>pages</w:t>
      </w:r>
      <w:r w:rsidR="00FF020D" w:rsidRPr="00BD1499">
        <w:rPr>
          <w:rFonts w:asciiTheme="minorHAnsi" w:hAnsiTheme="minorHAnsi" w:cstheme="minorHAnsi"/>
          <w:sz w:val="22"/>
          <w:szCs w:val="22"/>
        </w:rPr>
        <w:t xml:space="preserve">:  </w:t>
      </w:r>
      <w:r w:rsidR="0044117A">
        <w:rPr>
          <w:rFonts w:asciiTheme="minorHAnsi" w:hAnsiTheme="minorHAnsi" w:cstheme="minorHAnsi"/>
          <w:sz w:val="22"/>
          <w:szCs w:val="22"/>
        </w:rPr>
        <w:t xml:space="preserve">Follow the specifications found under “Proposal Narrative </w:t>
      </w:r>
      <w:r w:rsidR="0044117A" w:rsidRPr="00810B69">
        <w:rPr>
          <w:rFonts w:asciiTheme="minorHAnsi" w:hAnsiTheme="minorHAnsi" w:cstheme="minorHAnsi"/>
          <w:sz w:val="22"/>
          <w:szCs w:val="22"/>
        </w:rPr>
        <w:t xml:space="preserve">Requirements” beginning on page </w:t>
      </w:r>
      <w:r w:rsidR="00E7644A" w:rsidRPr="00810B69">
        <w:rPr>
          <w:rFonts w:asciiTheme="minorHAnsi" w:hAnsiTheme="minorHAnsi" w:cstheme="minorHAnsi"/>
          <w:sz w:val="22"/>
          <w:szCs w:val="22"/>
        </w:rPr>
        <w:t>1</w:t>
      </w:r>
      <w:r w:rsidR="00810B69" w:rsidRPr="00810B69">
        <w:rPr>
          <w:rFonts w:asciiTheme="minorHAnsi" w:hAnsiTheme="minorHAnsi" w:cstheme="minorHAnsi"/>
          <w:sz w:val="22"/>
          <w:szCs w:val="22"/>
        </w:rPr>
        <w:t>3</w:t>
      </w:r>
      <w:r w:rsidR="0044117A" w:rsidRPr="00810B69">
        <w:rPr>
          <w:rFonts w:asciiTheme="minorHAnsi" w:hAnsiTheme="minorHAnsi" w:cstheme="minorHAnsi"/>
          <w:sz w:val="22"/>
          <w:szCs w:val="22"/>
        </w:rPr>
        <w:t>. Each proposal must include responses to each item in the order in which they are presented. Duplicate</w:t>
      </w:r>
      <w:r w:rsidR="0044117A">
        <w:rPr>
          <w:rFonts w:asciiTheme="minorHAnsi" w:hAnsiTheme="minorHAnsi" w:cstheme="minorHAnsi"/>
          <w:sz w:val="22"/>
          <w:szCs w:val="22"/>
        </w:rPr>
        <w:t xml:space="preserve"> the attachment as needed</w:t>
      </w:r>
    </w:p>
    <w:p w14:paraId="793A1427" w14:textId="767AD6D1" w:rsidR="00FF020D" w:rsidRPr="00BD1499" w:rsidRDefault="002D1EBE" w:rsidP="0021682E">
      <w:pPr>
        <w:tabs>
          <w:tab w:val="left" w:pos="540"/>
        </w:tabs>
        <w:ind w:left="720" w:hanging="720"/>
        <w:jc w:val="both"/>
        <w:rPr>
          <w:rFonts w:asciiTheme="minorHAnsi" w:hAnsiTheme="minorHAnsi" w:cstheme="minorHAnsi"/>
          <w:sz w:val="22"/>
          <w:szCs w:val="22"/>
        </w:rPr>
      </w:pPr>
      <w:sdt>
        <w:sdtPr>
          <w:rPr>
            <w:rFonts w:asciiTheme="minorHAnsi" w:hAnsiTheme="minorHAnsi" w:cstheme="minorHAnsi"/>
            <w:sz w:val="22"/>
            <w:szCs w:val="22"/>
          </w:rPr>
          <w:id w:val="1922908224"/>
          <w14:checkbox>
            <w14:checked w14:val="0"/>
            <w14:checkedState w14:val="2612" w14:font="MS Gothic"/>
            <w14:uncheckedState w14:val="2610" w14:font="MS Gothic"/>
          </w14:checkbox>
        </w:sdtPr>
        <w:sdtEndPr/>
        <w:sdtContent>
          <w:r w:rsidR="00F85CC2" w:rsidRPr="00BD1499">
            <w:rPr>
              <w:rFonts w:ascii="Segoe UI Symbol" w:eastAsia="MS Gothic" w:hAnsi="Segoe UI Symbol" w:cs="Segoe UI Symbol"/>
              <w:sz w:val="22"/>
              <w:szCs w:val="22"/>
            </w:rPr>
            <w:t>☐</w:t>
          </w:r>
        </w:sdtContent>
      </w:sdt>
      <w:r w:rsidR="00F85CC2" w:rsidRPr="00BD1499">
        <w:rPr>
          <w:rFonts w:asciiTheme="minorHAnsi" w:hAnsiTheme="minorHAnsi" w:cstheme="minorHAnsi"/>
          <w:sz w:val="22"/>
          <w:szCs w:val="22"/>
        </w:rPr>
        <w:t xml:space="preserve"> </w:t>
      </w:r>
      <w:r w:rsidR="00774A02" w:rsidRPr="00BD1499">
        <w:rPr>
          <w:rFonts w:asciiTheme="minorHAnsi" w:hAnsiTheme="minorHAnsi" w:cstheme="minorHAnsi"/>
          <w:b/>
          <w:sz w:val="22"/>
          <w:szCs w:val="22"/>
        </w:rPr>
        <w:t>4</w:t>
      </w:r>
      <w:r w:rsidR="00FF020D" w:rsidRPr="00BD1499">
        <w:rPr>
          <w:rFonts w:asciiTheme="minorHAnsi" w:hAnsiTheme="minorHAnsi" w:cstheme="minorHAnsi"/>
          <w:b/>
          <w:sz w:val="22"/>
          <w:szCs w:val="22"/>
        </w:rPr>
        <w:t>.</w:t>
      </w:r>
      <w:r w:rsidR="00FF020D" w:rsidRPr="00BD1499">
        <w:rPr>
          <w:rFonts w:asciiTheme="minorHAnsi" w:hAnsiTheme="minorHAnsi" w:cstheme="minorHAnsi"/>
          <w:b/>
          <w:sz w:val="22"/>
          <w:szCs w:val="22"/>
        </w:rPr>
        <w:tab/>
      </w:r>
      <w:r w:rsidR="00F85CC2" w:rsidRPr="00BD1499">
        <w:rPr>
          <w:rFonts w:asciiTheme="minorHAnsi" w:hAnsiTheme="minorHAnsi" w:cstheme="minorHAnsi"/>
          <w:b/>
          <w:sz w:val="22"/>
          <w:szCs w:val="22"/>
        </w:rPr>
        <w:tab/>
      </w:r>
      <w:r w:rsidR="00FF020D" w:rsidRPr="00BD1499">
        <w:rPr>
          <w:rFonts w:asciiTheme="minorHAnsi" w:hAnsiTheme="minorHAnsi" w:cstheme="minorHAnsi"/>
          <w:b/>
          <w:sz w:val="22"/>
          <w:szCs w:val="22"/>
        </w:rPr>
        <w:t>Objectives and Activities (Attachment</w:t>
      </w:r>
      <w:r w:rsidR="0003046A" w:rsidRPr="00BD1499">
        <w:rPr>
          <w:rFonts w:asciiTheme="minorHAnsi" w:hAnsiTheme="minorHAnsi" w:cstheme="minorHAnsi"/>
          <w:b/>
          <w:sz w:val="22"/>
          <w:szCs w:val="22"/>
        </w:rPr>
        <w:t xml:space="preserve"> </w:t>
      </w:r>
      <w:r w:rsidR="007323A0" w:rsidRPr="00BD1499">
        <w:rPr>
          <w:rFonts w:asciiTheme="minorHAnsi" w:hAnsiTheme="minorHAnsi" w:cstheme="minorHAnsi"/>
          <w:b/>
          <w:sz w:val="22"/>
          <w:szCs w:val="22"/>
        </w:rPr>
        <w:t>4</w:t>
      </w:r>
      <w:r w:rsidR="007431A0" w:rsidRPr="00BD1499">
        <w:rPr>
          <w:rFonts w:asciiTheme="minorHAnsi" w:hAnsiTheme="minorHAnsi" w:cstheme="minorHAnsi"/>
          <w:b/>
          <w:sz w:val="22"/>
          <w:szCs w:val="22"/>
        </w:rPr>
        <w:fldChar w:fldCharType="begin"/>
      </w:r>
      <w:r w:rsidR="00FF020D" w:rsidRPr="00BD1499">
        <w:rPr>
          <w:rFonts w:asciiTheme="minorHAnsi" w:hAnsiTheme="minorHAnsi" w:cstheme="minorHAnsi"/>
          <w:b/>
          <w:sz w:val="22"/>
          <w:szCs w:val="22"/>
        </w:rPr>
        <w:instrText xml:space="preserve"> # </w:instrText>
      </w:r>
      <w:r w:rsidR="007431A0" w:rsidRPr="00BD1499">
        <w:rPr>
          <w:rFonts w:asciiTheme="minorHAnsi" w:hAnsiTheme="minorHAnsi" w:cstheme="minorHAnsi"/>
          <w:b/>
          <w:sz w:val="22"/>
          <w:szCs w:val="22"/>
        </w:rPr>
        <w:fldChar w:fldCharType="end"/>
      </w:r>
      <w:r w:rsidR="00FF020D" w:rsidRPr="00BD1499">
        <w:rPr>
          <w:rFonts w:asciiTheme="minorHAnsi" w:hAnsiTheme="minorHAnsi" w:cstheme="minorHAnsi"/>
          <w:b/>
          <w:sz w:val="22"/>
          <w:szCs w:val="22"/>
        </w:rPr>
        <w:t>)</w:t>
      </w:r>
      <w:r w:rsidR="00C14FFF" w:rsidRPr="00BD1499">
        <w:rPr>
          <w:rFonts w:asciiTheme="minorHAnsi" w:hAnsiTheme="minorHAnsi" w:cstheme="minorHAnsi"/>
          <w:b/>
          <w:sz w:val="22"/>
          <w:szCs w:val="22"/>
        </w:rPr>
        <w:t xml:space="preserve"> </w:t>
      </w:r>
      <w:r w:rsidR="00C14FFF" w:rsidRPr="00BD1499">
        <w:rPr>
          <w:rFonts w:asciiTheme="minorHAnsi" w:hAnsiTheme="minorHAnsi" w:cstheme="minorHAnsi"/>
          <w:sz w:val="22"/>
          <w:szCs w:val="22"/>
        </w:rPr>
        <w:t>maximum</w:t>
      </w:r>
      <w:r w:rsidR="00C14FFF" w:rsidRPr="00BD1499">
        <w:rPr>
          <w:rFonts w:asciiTheme="minorHAnsi" w:hAnsiTheme="minorHAnsi" w:cstheme="minorHAnsi"/>
          <w:b/>
          <w:sz w:val="22"/>
          <w:szCs w:val="22"/>
        </w:rPr>
        <w:t xml:space="preserve"> </w:t>
      </w:r>
      <w:r w:rsidR="00C851C7">
        <w:rPr>
          <w:rFonts w:asciiTheme="minorHAnsi" w:hAnsiTheme="minorHAnsi" w:cstheme="minorHAnsi"/>
          <w:sz w:val="22"/>
          <w:szCs w:val="22"/>
        </w:rPr>
        <w:t>eight</w:t>
      </w:r>
      <w:r w:rsidR="00C14FFF" w:rsidRPr="00BD1499">
        <w:rPr>
          <w:rFonts w:asciiTheme="minorHAnsi" w:hAnsiTheme="minorHAnsi" w:cstheme="minorHAnsi"/>
          <w:sz w:val="22"/>
          <w:szCs w:val="22"/>
        </w:rPr>
        <w:t xml:space="preserve"> pages</w:t>
      </w:r>
      <w:r w:rsidR="00FF020D" w:rsidRPr="00BD1499">
        <w:rPr>
          <w:rFonts w:asciiTheme="minorHAnsi" w:hAnsiTheme="minorHAnsi" w:cstheme="minorHAnsi"/>
          <w:sz w:val="22"/>
          <w:szCs w:val="22"/>
        </w:rPr>
        <w:t xml:space="preserve">:  </w:t>
      </w:r>
      <w:r w:rsidR="00C91FB4">
        <w:rPr>
          <w:rFonts w:asciiTheme="minorHAnsi" w:hAnsiTheme="minorHAnsi" w:cstheme="minorHAnsi"/>
          <w:sz w:val="22"/>
          <w:szCs w:val="22"/>
        </w:rPr>
        <w:t xml:space="preserve">Include all planned activities; a timeline for </w:t>
      </w:r>
      <w:r w:rsidR="00E01B03">
        <w:rPr>
          <w:rFonts w:asciiTheme="minorHAnsi" w:hAnsiTheme="minorHAnsi" w:cstheme="minorHAnsi"/>
          <w:sz w:val="22"/>
          <w:szCs w:val="22"/>
        </w:rPr>
        <w:t>activities, including beginning and completion date; the person(s) responsible; and the evaluation measures and components.</w:t>
      </w:r>
      <w:r w:rsidR="007457A1" w:rsidRPr="00BD1499">
        <w:rPr>
          <w:rFonts w:asciiTheme="minorHAnsi" w:hAnsiTheme="minorHAnsi" w:cstheme="minorHAnsi"/>
          <w:sz w:val="22"/>
          <w:szCs w:val="22"/>
        </w:rPr>
        <w:t xml:space="preserve"> </w:t>
      </w:r>
    </w:p>
    <w:p w14:paraId="77490F37" w14:textId="7376FCC6" w:rsidR="00C862BA" w:rsidRPr="00BD1499" w:rsidRDefault="002D1EBE" w:rsidP="0021682E">
      <w:pPr>
        <w:tabs>
          <w:tab w:val="left" w:pos="540"/>
        </w:tabs>
        <w:ind w:left="720" w:hanging="720"/>
        <w:jc w:val="both"/>
        <w:rPr>
          <w:rFonts w:asciiTheme="minorHAnsi" w:hAnsiTheme="minorHAnsi" w:cstheme="minorHAnsi"/>
          <w:sz w:val="22"/>
          <w:szCs w:val="22"/>
        </w:rPr>
      </w:pPr>
      <w:sdt>
        <w:sdtPr>
          <w:rPr>
            <w:rFonts w:asciiTheme="minorHAnsi" w:hAnsiTheme="minorHAnsi" w:cstheme="minorHAnsi"/>
            <w:sz w:val="22"/>
            <w:szCs w:val="22"/>
          </w:rPr>
          <w:id w:val="-1358884105"/>
          <w14:checkbox>
            <w14:checked w14:val="0"/>
            <w14:checkedState w14:val="2612" w14:font="MS Gothic"/>
            <w14:uncheckedState w14:val="2610" w14:font="MS Gothic"/>
          </w14:checkbox>
        </w:sdtPr>
        <w:sdtEndPr/>
        <w:sdtContent>
          <w:r w:rsidR="00E91A00" w:rsidRPr="00BD1499">
            <w:rPr>
              <w:rFonts w:ascii="Segoe UI Symbol" w:eastAsia="MS Gothic" w:hAnsi="Segoe UI Symbol" w:cs="Segoe UI Symbol"/>
              <w:sz w:val="22"/>
              <w:szCs w:val="22"/>
            </w:rPr>
            <w:t>☐</w:t>
          </w:r>
        </w:sdtContent>
      </w:sdt>
      <w:r w:rsidR="00F85CC2" w:rsidRPr="00BD1499">
        <w:rPr>
          <w:rFonts w:asciiTheme="minorHAnsi" w:hAnsiTheme="minorHAnsi" w:cstheme="minorHAnsi"/>
          <w:sz w:val="22"/>
          <w:szCs w:val="22"/>
        </w:rPr>
        <w:t xml:space="preserve"> </w:t>
      </w:r>
      <w:r w:rsidR="00774A02" w:rsidRPr="00BD1499">
        <w:rPr>
          <w:rFonts w:asciiTheme="minorHAnsi" w:hAnsiTheme="minorHAnsi" w:cstheme="minorHAnsi"/>
          <w:b/>
          <w:sz w:val="22"/>
          <w:szCs w:val="22"/>
        </w:rPr>
        <w:t>5</w:t>
      </w:r>
      <w:r w:rsidR="003760B8" w:rsidRPr="00BD1499">
        <w:rPr>
          <w:rFonts w:asciiTheme="minorHAnsi" w:hAnsiTheme="minorHAnsi" w:cstheme="minorHAnsi"/>
          <w:b/>
          <w:sz w:val="22"/>
          <w:szCs w:val="22"/>
        </w:rPr>
        <w:t>.</w:t>
      </w:r>
      <w:r w:rsidR="003760B8" w:rsidRPr="00BD1499">
        <w:rPr>
          <w:rFonts w:asciiTheme="minorHAnsi" w:hAnsiTheme="minorHAnsi" w:cstheme="minorHAnsi"/>
          <w:b/>
          <w:sz w:val="22"/>
          <w:szCs w:val="22"/>
        </w:rPr>
        <w:tab/>
      </w:r>
      <w:r w:rsidR="00F85CC2" w:rsidRPr="00BD1499">
        <w:rPr>
          <w:rFonts w:asciiTheme="minorHAnsi" w:hAnsiTheme="minorHAnsi" w:cstheme="minorHAnsi"/>
          <w:b/>
          <w:sz w:val="22"/>
          <w:szCs w:val="22"/>
        </w:rPr>
        <w:tab/>
      </w:r>
      <w:r w:rsidR="003760B8" w:rsidRPr="00BD1499">
        <w:rPr>
          <w:rFonts w:asciiTheme="minorHAnsi" w:hAnsiTheme="minorHAnsi" w:cstheme="minorHAnsi"/>
          <w:b/>
          <w:sz w:val="22"/>
          <w:szCs w:val="22"/>
        </w:rPr>
        <w:t>Evaluation Design</w:t>
      </w:r>
      <w:r w:rsidR="00FE64CA" w:rsidRPr="00BD1499">
        <w:rPr>
          <w:rFonts w:asciiTheme="minorHAnsi" w:hAnsiTheme="minorHAnsi" w:cstheme="minorHAnsi"/>
          <w:b/>
          <w:sz w:val="22"/>
          <w:szCs w:val="22"/>
        </w:rPr>
        <w:t xml:space="preserve"> (Attachment</w:t>
      </w:r>
      <w:r w:rsidR="0003046A" w:rsidRPr="00BD1499">
        <w:rPr>
          <w:rFonts w:asciiTheme="minorHAnsi" w:hAnsiTheme="minorHAnsi" w:cstheme="minorHAnsi"/>
          <w:b/>
          <w:sz w:val="22"/>
          <w:szCs w:val="22"/>
        </w:rPr>
        <w:t xml:space="preserve"> </w:t>
      </w:r>
      <w:r w:rsidR="007323A0" w:rsidRPr="00BD1499">
        <w:rPr>
          <w:rFonts w:asciiTheme="minorHAnsi" w:hAnsiTheme="minorHAnsi" w:cstheme="minorHAnsi"/>
          <w:b/>
          <w:sz w:val="22"/>
          <w:szCs w:val="22"/>
        </w:rPr>
        <w:t>5</w:t>
      </w:r>
      <w:r w:rsidR="00FE64CA" w:rsidRPr="00BD1499">
        <w:rPr>
          <w:rFonts w:asciiTheme="minorHAnsi" w:hAnsiTheme="minorHAnsi" w:cstheme="minorHAnsi"/>
          <w:b/>
          <w:sz w:val="22"/>
          <w:szCs w:val="22"/>
        </w:rPr>
        <w:fldChar w:fldCharType="begin"/>
      </w:r>
      <w:r w:rsidR="00FE64CA" w:rsidRPr="00BD1499">
        <w:rPr>
          <w:rFonts w:asciiTheme="minorHAnsi" w:hAnsiTheme="minorHAnsi" w:cstheme="minorHAnsi"/>
          <w:b/>
          <w:sz w:val="22"/>
          <w:szCs w:val="22"/>
        </w:rPr>
        <w:instrText xml:space="preserve"> # </w:instrText>
      </w:r>
      <w:r w:rsidR="00FE64CA" w:rsidRPr="00BD1499">
        <w:rPr>
          <w:rFonts w:asciiTheme="minorHAnsi" w:hAnsiTheme="minorHAnsi" w:cstheme="minorHAnsi"/>
          <w:b/>
          <w:sz w:val="22"/>
          <w:szCs w:val="22"/>
        </w:rPr>
        <w:fldChar w:fldCharType="end"/>
      </w:r>
      <w:r w:rsidR="00FE64CA" w:rsidRPr="00BD1499">
        <w:rPr>
          <w:rFonts w:asciiTheme="minorHAnsi" w:hAnsiTheme="minorHAnsi" w:cstheme="minorHAnsi"/>
          <w:b/>
          <w:sz w:val="22"/>
          <w:szCs w:val="22"/>
        </w:rPr>
        <w:t xml:space="preserve">) </w:t>
      </w:r>
      <w:r w:rsidR="00FE64CA" w:rsidRPr="00BD1499">
        <w:rPr>
          <w:rFonts w:asciiTheme="minorHAnsi" w:hAnsiTheme="minorHAnsi" w:cstheme="minorHAnsi"/>
          <w:sz w:val="22"/>
          <w:szCs w:val="22"/>
        </w:rPr>
        <w:t>maximum</w:t>
      </w:r>
      <w:r w:rsidR="00FE64CA" w:rsidRPr="00BD1499">
        <w:rPr>
          <w:rFonts w:asciiTheme="minorHAnsi" w:hAnsiTheme="minorHAnsi" w:cstheme="minorHAnsi"/>
          <w:b/>
          <w:sz w:val="22"/>
          <w:szCs w:val="22"/>
        </w:rPr>
        <w:t xml:space="preserve"> </w:t>
      </w:r>
      <w:r w:rsidR="00C851C7">
        <w:rPr>
          <w:rFonts w:asciiTheme="minorHAnsi" w:hAnsiTheme="minorHAnsi" w:cstheme="minorHAnsi"/>
          <w:sz w:val="22"/>
          <w:szCs w:val="22"/>
        </w:rPr>
        <w:t>five</w:t>
      </w:r>
      <w:r w:rsidR="00FE64CA" w:rsidRPr="00F531EB">
        <w:rPr>
          <w:rFonts w:asciiTheme="minorHAnsi" w:hAnsiTheme="minorHAnsi" w:cstheme="minorHAnsi"/>
          <w:sz w:val="22"/>
          <w:szCs w:val="22"/>
        </w:rPr>
        <w:t xml:space="preserve"> </w:t>
      </w:r>
      <w:r w:rsidR="009F5404" w:rsidRPr="00BD1499">
        <w:rPr>
          <w:rFonts w:asciiTheme="minorHAnsi" w:hAnsiTheme="minorHAnsi" w:cstheme="minorHAnsi"/>
          <w:sz w:val="22"/>
          <w:szCs w:val="22"/>
        </w:rPr>
        <w:t>pages</w:t>
      </w:r>
      <w:r w:rsidR="009F5404" w:rsidRPr="00BD1499">
        <w:rPr>
          <w:rFonts w:asciiTheme="minorHAnsi" w:hAnsiTheme="minorHAnsi" w:cstheme="minorHAnsi"/>
          <w:b/>
          <w:sz w:val="22"/>
          <w:szCs w:val="22"/>
        </w:rPr>
        <w:t>:</w:t>
      </w:r>
      <w:r w:rsidR="003760B8" w:rsidRPr="00BD1499">
        <w:rPr>
          <w:rFonts w:asciiTheme="minorHAnsi" w:hAnsiTheme="minorHAnsi" w:cstheme="minorHAnsi"/>
          <w:sz w:val="22"/>
          <w:szCs w:val="22"/>
        </w:rPr>
        <w:t xml:space="preserve">  </w:t>
      </w:r>
      <w:r w:rsidR="00510DB3">
        <w:rPr>
          <w:rFonts w:asciiTheme="minorHAnsi" w:hAnsiTheme="minorHAnsi" w:cstheme="minorHAnsi"/>
          <w:sz w:val="22"/>
          <w:szCs w:val="22"/>
        </w:rPr>
        <w:t xml:space="preserve">Each proposal requires an evaluation to determine program effectiveness. An evaluation plan must address </w:t>
      </w:r>
      <w:r w:rsidR="008441D8">
        <w:rPr>
          <w:rFonts w:asciiTheme="minorHAnsi" w:hAnsiTheme="minorHAnsi" w:cstheme="minorHAnsi"/>
          <w:sz w:val="22"/>
          <w:szCs w:val="22"/>
        </w:rPr>
        <w:t>the M</w:t>
      </w:r>
      <w:r w:rsidR="00510DB3">
        <w:rPr>
          <w:rFonts w:asciiTheme="minorHAnsi" w:hAnsiTheme="minorHAnsi" w:cstheme="minorHAnsi"/>
          <w:sz w:val="22"/>
          <w:szCs w:val="22"/>
        </w:rPr>
        <w:t xml:space="preserve">inimum </w:t>
      </w:r>
      <w:r w:rsidR="008441D8">
        <w:rPr>
          <w:rFonts w:asciiTheme="minorHAnsi" w:hAnsiTheme="minorHAnsi" w:cstheme="minorHAnsi"/>
          <w:sz w:val="22"/>
          <w:szCs w:val="22"/>
        </w:rPr>
        <w:t>P</w:t>
      </w:r>
      <w:r w:rsidR="00510DB3">
        <w:rPr>
          <w:rFonts w:asciiTheme="minorHAnsi" w:hAnsiTheme="minorHAnsi" w:cstheme="minorHAnsi"/>
          <w:sz w:val="22"/>
          <w:szCs w:val="22"/>
        </w:rPr>
        <w:t xml:space="preserve">erformance </w:t>
      </w:r>
      <w:r w:rsidR="008441D8">
        <w:rPr>
          <w:rFonts w:asciiTheme="minorHAnsi" w:hAnsiTheme="minorHAnsi" w:cstheme="minorHAnsi"/>
          <w:sz w:val="22"/>
          <w:szCs w:val="22"/>
        </w:rPr>
        <w:t>S</w:t>
      </w:r>
      <w:r w:rsidR="00510DB3">
        <w:rPr>
          <w:rFonts w:asciiTheme="minorHAnsi" w:hAnsiTheme="minorHAnsi" w:cstheme="minorHAnsi"/>
          <w:sz w:val="22"/>
          <w:szCs w:val="22"/>
        </w:rPr>
        <w:t xml:space="preserve">tandards and </w:t>
      </w:r>
      <w:r w:rsidR="008441D8">
        <w:rPr>
          <w:rFonts w:asciiTheme="minorHAnsi" w:hAnsiTheme="minorHAnsi" w:cstheme="minorHAnsi"/>
          <w:sz w:val="22"/>
          <w:szCs w:val="22"/>
        </w:rPr>
        <w:t>M</w:t>
      </w:r>
      <w:r w:rsidR="00510DB3">
        <w:rPr>
          <w:rFonts w:asciiTheme="minorHAnsi" w:hAnsiTheme="minorHAnsi" w:cstheme="minorHAnsi"/>
          <w:sz w:val="22"/>
          <w:szCs w:val="22"/>
        </w:rPr>
        <w:t xml:space="preserve">easures (found </w:t>
      </w:r>
      <w:r w:rsidR="00510DB3" w:rsidRPr="00810B69">
        <w:rPr>
          <w:rFonts w:asciiTheme="minorHAnsi" w:hAnsiTheme="minorHAnsi" w:cstheme="minorHAnsi"/>
          <w:sz w:val="22"/>
          <w:szCs w:val="22"/>
        </w:rPr>
        <w:t>on page 7 of</w:t>
      </w:r>
      <w:r w:rsidR="00510DB3">
        <w:rPr>
          <w:rFonts w:asciiTheme="minorHAnsi" w:hAnsiTheme="minorHAnsi" w:cstheme="minorHAnsi"/>
          <w:sz w:val="22"/>
          <w:szCs w:val="22"/>
        </w:rPr>
        <w:t xml:space="preserve"> this </w:t>
      </w:r>
      <w:r w:rsidR="008441D8">
        <w:rPr>
          <w:rFonts w:asciiTheme="minorHAnsi" w:hAnsiTheme="minorHAnsi" w:cstheme="minorHAnsi"/>
          <w:sz w:val="22"/>
          <w:szCs w:val="22"/>
        </w:rPr>
        <w:t>NOFO/</w:t>
      </w:r>
      <w:r w:rsidR="00510DB3">
        <w:rPr>
          <w:rFonts w:asciiTheme="minorHAnsi" w:hAnsiTheme="minorHAnsi" w:cstheme="minorHAnsi"/>
          <w:sz w:val="22"/>
          <w:szCs w:val="22"/>
        </w:rPr>
        <w:t xml:space="preserve">RFP) and describe how the </w:t>
      </w:r>
      <w:r w:rsidR="00C862BA">
        <w:rPr>
          <w:rFonts w:asciiTheme="minorHAnsi" w:hAnsiTheme="minorHAnsi" w:cstheme="minorHAnsi"/>
          <w:sz w:val="22"/>
          <w:szCs w:val="22"/>
        </w:rPr>
        <w:t>results will meet program goals and be used to inform future decisions to improve recruitment and retention of agricultural educators. The proposed plan must include a detailed description of the evaluation methodology to be used and the data to be collected. Follow the specifications under “Evaluation Design</w:t>
      </w:r>
      <w:r w:rsidR="008441D8">
        <w:rPr>
          <w:rFonts w:asciiTheme="minorHAnsi" w:hAnsiTheme="minorHAnsi" w:cstheme="minorHAnsi"/>
          <w:sz w:val="22"/>
          <w:szCs w:val="22"/>
        </w:rPr>
        <w:t xml:space="preserve"> Requirements</w:t>
      </w:r>
      <w:r w:rsidR="00C862BA">
        <w:rPr>
          <w:rFonts w:asciiTheme="minorHAnsi" w:hAnsiTheme="minorHAnsi" w:cstheme="minorHAnsi"/>
          <w:sz w:val="22"/>
          <w:szCs w:val="22"/>
        </w:rPr>
        <w:t xml:space="preserve">” beginning on </w:t>
      </w:r>
      <w:r w:rsidR="00C862BA" w:rsidRPr="00810B69">
        <w:rPr>
          <w:rFonts w:asciiTheme="minorHAnsi" w:hAnsiTheme="minorHAnsi" w:cstheme="minorHAnsi"/>
          <w:sz w:val="22"/>
          <w:szCs w:val="22"/>
        </w:rPr>
        <w:t>page 1</w:t>
      </w:r>
      <w:r w:rsidR="00810B69">
        <w:rPr>
          <w:rFonts w:asciiTheme="minorHAnsi" w:hAnsiTheme="minorHAnsi" w:cstheme="minorHAnsi"/>
          <w:sz w:val="22"/>
          <w:szCs w:val="22"/>
        </w:rPr>
        <w:t>4</w:t>
      </w:r>
      <w:r w:rsidR="000C33D4" w:rsidRPr="00810B69">
        <w:rPr>
          <w:rFonts w:asciiTheme="minorHAnsi" w:hAnsiTheme="minorHAnsi" w:cstheme="minorHAnsi"/>
          <w:sz w:val="22"/>
          <w:szCs w:val="22"/>
        </w:rPr>
        <w:t>.</w:t>
      </w:r>
      <w:r w:rsidR="00C862BA">
        <w:rPr>
          <w:rFonts w:asciiTheme="minorHAnsi" w:hAnsiTheme="minorHAnsi" w:cstheme="minorHAnsi"/>
          <w:sz w:val="22"/>
          <w:szCs w:val="22"/>
        </w:rPr>
        <w:t xml:space="preserve"> Duplicate the attachment as needed.</w:t>
      </w:r>
    </w:p>
    <w:p w14:paraId="793A142F" w14:textId="7D73B884" w:rsidR="00FF020D" w:rsidRPr="00BD1499" w:rsidRDefault="002D1EBE" w:rsidP="0021682E">
      <w:pPr>
        <w:tabs>
          <w:tab w:val="left" w:pos="558"/>
        </w:tabs>
        <w:ind w:left="720" w:hanging="720"/>
        <w:jc w:val="both"/>
        <w:rPr>
          <w:rFonts w:asciiTheme="minorHAnsi" w:hAnsiTheme="minorHAnsi" w:cstheme="minorHAnsi"/>
          <w:sz w:val="22"/>
          <w:szCs w:val="22"/>
        </w:rPr>
      </w:pPr>
      <w:sdt>
        <w:sdtPr>
          <w:rPr>
            <w:rFonts w:asciiTheme="minorHAnsi" w:hAnsiTheme="minorHAnsi" w:cstheme="minorHAnsi"/>
            <w:sz w:val="22"/>
            <w:szCs w:val="22"/>
          </w:rPr>
          <w:id w:val="1129207266"/>
          <w14:checkbox>
            <w14:checked w14:val="0"/>
            <w14:checkedState w14:val="2612" w14:font="MS Gothic"/>
            <w14:uncheckedState w14:val="2610" w14:font="MS Gothic"/>
          </w14:checkbox>
        </w:sdtPr>
        <w:sdtEndPr/>
        <w:sdtContent>
          <w:r w:rsidR="00E91A00" w:rsidRPr="00BD1499">
            <w:rPr>
              <w:rFonts w:ascii="Segoe UI Symbol" w:eastAsia="MS Gothic" w:hAnsi="Segoe UI Symbol" w:cs="Segoe UI Symbol"/>
              <w:sz w:val="22"/>
              <w:szCs w:val="22"/>
            </w:rPr>
            <w:t>☐</w:t>
          </w:r>
        </w:sdtContent>
      </w:sdt>
      <w:r w:rsidR="00F85CC2" w:rsidRPr="00BD1499">
        <w:rPr>
          <w:rFonts w:asciiTheme="minorHAnsi" w:hAnsiTheme="minorHAnsi" w:cstheme="minorHAnsi"/>
          <w:sz w:val="22"/>
          <w:szCs w:val="22"/>
        </w:rPr>
        <w:t xml:space="preserve"> </w:t>
      </w:r>
      <w:r w:rsidR="00774A02" w:rsidRPr="00BD1499">
        <w:rPr>
          <w:rFonts w:asciiTheme="minorHAnsi" w:hAnsiTheme="minorHAnsi" w:cstheme="minorHAnsi"/>
          <w:b/>
          <w:sz w:val="22"/>
          <w:szCs w:val="22"/>
        </w:rPr>
        <w:t>6</w:t>
      </w:r>
      <w:r w:rsidR="00FF020D" w:rsidRPr="00BD1499">
        <w:rPr>
          <w:rFonts w:asciiTheme="minorHAnsi" w:hAnsiTheme="minorHAnsi" w:cstheme="minorHAnsi"/>
          <w:b/>
          <w:sz w:val="22"/>
          <w:szCs w:val="22"/>
        </w:rPr>
        <w:t>.</w:t>
      </w:r>
      <w:r w:rsidR="00FF020D" w:rsidRPr="00BD1499">
        <w:rPr>
          <w:rFonts w:asciiTheme="minorHAnsi" w:hAnsiTheme="minorHAnsi" w:cstheme="minorHAnsi"/>
          <w:b/>
          <w:sz w:val="22"/>
          <w:szCs w:val="22"/>
        </w:rPr>
        <w:tab/>
      </w:r>
      <w:r w:rsidR="00F85CC2" w:rsidRPr="00BD1499">
        <w:rPr>
          <w:rFonts w:asciiTheme="minorHAnsi" w:hAnsiTheme="minorHAnsi" w:cstheme="minorHAnsi"/>
          <w:b/>
          <w:sz w:val="22"/>
          <w:szCs w:val="22"/>
        </w:rPr>
        <w:tab/>
      </w:r>
      <w:r w:rsidR="008441D8">
        <w:rPr>
          <w:rFonts w:asciiTheme="minorHAnsi" w:hAnsiTheme="minorHAnsi" w:cstheme="minorHAnsi"/>
          <w:b/>
          <w:sz w:val="22"/>
          <w:szCs w:val="22"/>
        </w:rPr>
        <w:t xml:space="preserve">State </w:t>
      </w:r>
      <w:r w:rsidR="00FF020D" w:rsidRPr="00BD1499">
        <w:rPr>
          <w:rFonts w:asciiTheme="minorHAnsi" w:hAnsiTheme="minorHAnsi" w:cstheme="minorHAnsi"/>
          <w:b/>
          <w:sz w:val="22"/>
          <w:szCs w:val="22"/>
        </w:rPr>
        <w:t>Budget Summary and Payment Schedule (Attachment</w:t>
      </w:r>
      <w:r w:rsidR="0003046A" w:rsidRPr="00BD1499">
        <w:rPr>
          <w:rFonts w:asciiTheme="minorHAnsi" w:hAnsiTheme="minorHAnsi" w:cstheme="minorHAnsi"/>
          <w:b/>
          <w:sz w:val="22"/>
          <w:szCs w:val="22"/>
        </w:rPr>
        <w:t xml:space="preserve"> </w:t>
      </w:r>
      <w:r w:rsidR="007323A0" w:rsidRPr="00BD1499">
        <w:rPr>
          <w:rFonts w:asciiTheme="minorHAnsi" w:hAnsiTheme="minorHAnsi" w:cstheme="minorHAnsi"/>
          <w:b/>
          <w:sz w:val="22"/>
          <w:szCs w:val="22"/>
        </w:rPr>
        <w:t>6</w:t>
      </w:r>
      <w:r w:rsidR="007431A0" w:rsidRPr="00BD1499">
        <w:rPr>
          <w:rFonts w:asciiTheme="minorHAnsi" w:hAnsiTheme="minorHAnsi" w:cstheme="minorHAnsi"/>
          <w:b/>
          <w:sz w:val="22"/>
          <w:szCs w:val="22"/>
        </w:rPr>
        <w:fldChar w:fldCharType="begin"/>
      </w:r>
      <w:r w:rsidR="00FF020D" w:rsidRPr="00BD1499">
        <w:rPr>
          <w:rFonts w:asciiTheme="minorHAnsi" w:hAnsiTheme="minorHAnsi" w:cstheme="minorHAnsi"/>
          <w:b/>
          <w:sz w:val="22"/>
          <w:szCs w:val="22"/>
        </w:rPr>
        <w:instrText xml:space="preserve"> # </w:instrText>
      </w:r>
      <w:r w:rsidR="007431A0" w:rsidRPr="00BD1499">
        <w:rPr>
          <w:rFonts w:asciiTheme="minorHAnsi" w:hAnsiTheme="minorHAnsi" w:cstheme="minorHAnsi"/>
          <w:b/>
          <w:sz w:val="22"/>
          <w:szCs w:val="22"/>
        </w:rPr>
        <w:fldChar w:fldCharType="end"/>
      </w:r>
      <w:r w:rsidR="00FF020D" w:rsidRPr="00BD1499">
        <w:rPr>
          <w:rFonts w:asciiTheme="minorHAnsi" w:hAnsiTheme="minorHAnsi" w:cstheme="minorHAnsi"/>
          <w:b/>
          <w:sz w:val="22"/>
          <w:szCs w:val="22"/>
        </w:rPr>
        <w:t>)</w:t>
      </w:r>
      <w:r w:rsidR="00FF020D" w:rsidRPr="00BD1499">
        <w:rPr>
          <w:rFonts w:asciiTheme="minorHAnsi" w:hAnsiTheme="minorHAnsi" w:cstheme="minorHAnsi"/>
          <w:sz w:val="22"/>
          <w:szCs w:val="22"/>
        </w:rPr>
        <w:t xml:space="preserve">:  </w:t>
      </w:r>
      <w:r w:rsidR="001E6BA6" w:rsidRPr="00BD1499">
        <w:rPr>
          <w:rFonts w:asciiTheme="minorHAnsi" w:hAnsiTheme="minorHAnsi" w:cstheme="minorHAnsi"/>
          <w:sz w:val="22"/>
          <w:szCs w:val="22"/>
        </w:rPr>
        <w:t>The budget MUST</w:t>
      </w:r>
      <w:r w:rsidR="00FF020D" w:rsidRPr="00BD1499">
        <w:rPr>
          <w:rFonts w:asciiTheme="minorHAnsi" w:hAnsiTheme="minorHAnsi" w:cstheme="minorHAnsi"/>
          <w:sz w:val="22"/>
          <w:szCs w:val="22"/>
        </w:rPr>
        <w:t xml:space="preserve"> be submitted</w:t>
      </w:r>
      <w:r w:rsidR="0049793B" w:rsidRPr="00BD1499">
        <w:rPr>
          <w:rFonts w:asciiTheme="minorHAnsi" w:hAnsiTheme="minorHAnsi" w:cstheme="minorHAnsi"/>
          <w:sz w:val="22"/>
          <w:szCs w:val="22"/>
        </w:rPr>
        <w:t xml:space="preserve"> on this form</w:t>
      </w:r>
      <w:r w:rsidR="009F5404" w:rsidRPr="00BD1499">
        <w:rPr>
          <w:rFonts w:asciiTheme="minorHAnsi" w:hAnsiTheme="minorHAnsi" w:cstheme="minorHAnsi"/>
          <w:sz w:val="22"/>
          <w:szCs w:val="22"/>
        </w:rPr>
        <w:t xml:space="preserve">. </w:t>
      </w:r>
      <w:r w:rsidR="0049793B" w:rsidRPr="00BD1499">
        <w:rPr>
          <w:rFonts w:asciiTheme="minorHAnsi" w:hAnsiTheme="minorHAnsi" w:cstheme="minorHAnsi"/>
          <w:sz w:val="22"/>
          <w:szCs w:val="22"/>
        </w:rPr>
        <w:t>No other budget form will be accepted</w:t>
      </w:r>
      <w:r w:rsidR="001E6BA6" w:rsidRPr="00BD1499">
        <w:rPr>
          <w:rFonts w:asciiTheme="minorHAnsi" w:hAnsiTheme="minorHAnsi" w:cstheme="minorHAnsi"/>
          <w:sz w:val="22"/>
          <w:szCs w:val="22"/>
        </w:rPr>
        <w:t xml:space="preserve">.  District budgets MUST be </w:t>
      </w:r>
      <w:r w:rsidR="00FF020D" w:rsidRPr="00BD1499">
        <w:rPr>
          <w:rFonts w:asciiTheme="minorHAnsi" w:hAnsiTheme="minorHAnsi" w:cstheme="minorHAnsi"/>
          <w:sz w:val="22"/>
          <w:szCs w:val="22"/>
        </w:rPr>
        <w:t>signed by the district superintendent</w:t>
      </w:r>
      <w:r w:rsidR="001E6BA6" w:rsidRPr="00BD1499">
        <w:rPr>
          <w:rFonts w:asciiTheme="minorHAnsi" w:hAnsiTheme="minorHAnsi" w:cstheme="minorHAnsi"/>
          <w:sz w:val="22"/>
          <w:szCs w:val="22"/>
        </w:rPr>
        <w:t>.  Other applicants should have the</w:t>
      </w:r>
      <w:r w:rsidR="00FF020D" w:rsidRPr="00BD1499">
        <w:rPr>
          <w:rFonts w:asciiTheme="minorHAnsi" w:hAnsiTheme="minorHAnsi" w:cstheme="minorHAnsi"/>
          <w:sz w:val="22"/>
          <w:szCs w:val="22"/>
        </w:rPr>
        <w:t xml:space="preserve"> </w:t>
      </w:r>
      <w:r w:rsidR="008441D8">
        <w:rPr>
          <w:rFonts w:asciiTheme="minorHAnsi" w:hAnsiTheme="minorHAnsi" w:cstheme="minorHAnsi"/>
          <w:sz w:val="22"/>
          <w:szCs w:val="22"/>
        </w:rPr>
        <w:t>authorized official</w:t>
      </w:r>
      <w:r w:rsidR="00FF020D" w:rsidRPr="00BD1499">
        <w:rPr>
          <w:rFonts w:asciiTheme="minorHAnsi" w:hAnsiTheme="minorHAnsi" w:cstheme="minorHAnsi"/>
          <w:sz w:val="22"/>
          <w:szCs w:val="22"/>
        </w:rPr>
        <w:t xml:space="preserve"> </w:t>
      </w:r>
      <w:r w:rsidR="0049793B" w:rsidRPr="00BD1499">
        <w:rPr>
          <w:rFonts w:asciiTheme="minorHAnsi" w:hAnsiTheme="minorHAnsi" w:cstheme="minorHAnsi"/>
          <w:sz w:val="22"/>
          <w:szCs w:val="22"/>
        </w:rPr>
        <w:t>sign the form</w:t>
      </w:r>
      <w:r w:rsidR="00FF020D" w:rsidRPr="00BD1499">
        <w:rPr>
          <w:rFonts w:asciiTheme="minorHAnsi" w:hAnsiTheme="minorHAnsi" w:cstheme="minorHAnsi"/>
          <w:sz w:val="22"/>
          <w:szCs w:val="22"/>
        </w:rPr>
        <w:t>.</w:t>
      </w:r>
      <w:r w:rsidR="00874F60" w:rsidRPr="00BD1499">
        <w:rPr>
          <w:rFonts w:asciiTheme="minorHAnsi" w:hAnsiTheme="minorHAnsi" w:cstheme="minorHAnsi"/>
          <w:sz w:val="22"/>
          <w:szCs w:val="22"/>
        </w:rPr>
        <w:t xml:space="preserve">  The payment schedule should be based on the projecte</w:t>
      </w:r>
      <w:r w:rsidR="00B47FEB" w:rsidRPr="00BD1499">
        <w:rPr>
          <w:rFonts w:asciiTheme="minorHAnsi" w:hAnsiTheme="minorHAnsi" w:cstheme="minorHAnsi"/>
          <w:sz w:val="22"/>
          <w:szCs w:val="22"/>
        </w:rPr>
        <w:t xml:space="preserve">d </w:t>
      </w:r>
      <w:r w:rsidR="00874F60" w:rsidRPr="00BD1499">
        <w:rPr>
          <w:rFonts w:asciiTheme="minorHAnsi" w:hAnsiTheme="minorHAnsi" w:cstheme="minorHAnsi"/>
          <w:sz w:val="22"/>
          <w:szCs w:val="22"/>
        </w:rPr>
        <w:t xml:space="preserve">date of expenditures.  Salaries and fringe benefits should be requested in equal intervals on the schedule.  Supplies, equipment, contracted services and </w:t>
      </w:r>
      <w:r w:rsidR="0073586D">
        <w:rPr>
          <w:rFonts w:asciiTheme="minorHAnsi" w:hAnsiTheme="minorHAnsi" w:cstheme="minorHAnsi"/>
          <w:sz w:val="22"/>
          <w:szCs w:val="22"/>
        </w:rPr>
        <w:t>professional learning</w:t>
      </w:r>
      <w:r w:rsidR="00874F60" w:rsidRPr="00BD1499">
        <w:rPr>
          <w:rFonts w:asciiTheme="minorHAnsi" w:hAnsiTheme="minorHAnsi" w:cstheme="minorHAnsi"/>
          <w:sz w:val="22"/>
          <w:szCs w:val="22"/>
        </w:rPr>
        <w:t xml:space="preserve"> should be requested in the month for which the expenditure is anticipated.</w:t>
      </w:r>
      <w:r w:rsidR="00874F60" w:rsidRPr="00BD1499">
        <w:rPr>
          <w:rFonts w:asciiTheme="minorHAnsi" w:hAnsiTheme="minorHAnsi" w:cstheme="minorHAnsi"/>
          <w:i/>
          <w:vanish/>
          <w:sz w:val="22"/>
          <w:szCs w:val="22"/>
        </w:rPr>
        <w:t xml:space="preserve"> </w:t>
      </w:r>
    </w:p>
    <w:p w14:paraId="793A1431" w14:textId="313B55AA" w:rsidR="00C14FFF" w:rsidRPr="00BD1499" w:rsidRDefault="002D1EBE" w:rsidP="0021682E">
      <w:pPr>
        <w:tabs>
          <w:tab w:val="left" w:pos="540"/>
        </w:tabs>
        <w:ind w:left="720" w:hanging="720"/>
        <w:jc w:val="both"/>
        <w:rPr>
          <w:rFonts w:asciiTheme="minorHAnsi" w:hAnsiTheme="minorHAnsi" w:cstheme="minorHAnsi"/>
          <w:sz w:val="22"/>
          <w:szCs w:val="22"/>
        </w:rPr>
      </w:pPr>
      <w:sdt>
        <w:sdtPr>
          <w:rPr>
            <w:rFonts w:asciiTheme="minorHAnsi" w:hAnsiTheme="minorHAnsi" w:cstheme="minorHAnsi"/>
            <w:sz w:val="22"/>
            <w:szCs w:val="22"/>
          </w:rPr>
          <w:id w:val="2071374527"/>
          <w14:checkbox>
            <w14:checked w14:val="0"/>
            <w14:checkedState w14:val="2612" w14:font="MS Gothic"/>
            <w14:uncheckedState w14:val="2610" w14:font="MS Gothic"/>
          </w14:checkbox>
        </w:sdtPr>
        <w:sdtEndPr/>
        <w:sdtContent>
          <w:r w:rsidR="00E91A00" w:rsidRPr="00BD1499">
            <w:rPr>
              <w:rFonts w:ascii="Segoe UI Symbol" w:eastAsia="MS Gothic" w:hAnsi="Segoe UI Symbol" w:cs="Segoe UI Symbol"/>
              <w:sz w:val="22"/>
              <w:szCs w:val="22"/>
            </w:rPr>
            <w:t>☐</w:t>
          </w:r>
        </w:sdtContent>
      </w:sdt>
      <w:r w:rsidR="00F85CC2" w:rsidRPr="00BD1499">
        <w:rPr>
          <w:rFonts w:asciiTheme="minorHAnsi" w:hAnsiTheme="minorHAnsi" w:cstheme="minorHAnsi"/>
          <w:sz w:val="22"/>
          <w:szCs w:val="22"/>
        </w:rPr>
        <w:t xml:space="preserve"> </w:t>
      </w:r>
      <w:r w:rsidR="00774A02" w:rsidRPr="00BD1499">
        <w:rPr>
          <w:rFonts w:asciiTheme="minorHAnsi" w:hAnsiTheme="minorHAnsi" w:cstheme="minorHAnsi"/>
          <w:b/>
          <w:sz w:val="22"/>
          <w:szCs w:val="22"/>
        </w:rPr>
        <w:t>7</w:t>
      </w:r>
      <w:r w:rsidR="00FF020D" w:rsidRPr="00BD1499">
        <w:rPr>
          <w:rFonts w:asciiTheme="minorHAnsi" w:hAnsiTheme="minorHAnsi" w:cstheme="minorHAnsi"/>
          <w:b/>
          <w:sz w:val="22"/>
          <w:szCs w:val="22"/>
        </w:rPr>
        <w:t>.</w:t>
      </w:r>
      <w:r w:rsidR="00FF020D" w:rsidRPr="00BD1499">
        <w:rPr>
          <w:rFonts w:asciiTheme="minorHAnsi" w:hAnsiTheme="minorHAnsi" w:cstheme="minorHAnsi"/>
          <w:b/>
          <w:sz w:val="22"/>
          <w:szCs w:val="22"/>
        </w:rPr>
        <w:tab/>
      </w:r>
      <w:r w:rsidR="00F85CC2" w:rsidRPr="00BD1499">
        <w:rPr>
          <w:rFonts w:asciiTheme="minorHAnsi" w:hAnsiTheme="minorHAnsi" w:cstheme="minorHAnsi"/>
          <w:b/>
          <w:sz w:val="22"/>
          <w:szCs w:val="22"/>
        </w:rPr>
        <w:tab/>
      </w:r>
      <w:r w:rsidR="00FF020D" w:rsidRPr="00BD1499">
        <w:rPr>
          <w:rFonts w:asciiTheme="minorHAnsi" w:hAnsiTheme="minorHAnsi" w:cstheme="minorHAnsi"/>
          <w:b/>
          <w:sz w:val="22"/>
          <w:szCs w:val="22"/>
        </w:rPr>
        <w:t xml:space="preserve">Budget </w:t>
      </w:r>
      <w:r w:rsidR="008441D8">
        <w:rPr>
          <w:rFonts w:asciiTheme="minorHAnsi" w:hAnsiTheme="minorHAnsi" w:cstheme="minorHAnsi"/>
          <w:b/>
          <w:sz w:val="22"/>
          <w:szCs w:val="22"/>
        </w:rPr>
        <w:t xml:space="preserve">Summary </w:t>
      </w:r>
      <w:r w:rsidR="00FF020D" w:rsidRPr="00BD1499">
        <w:rPr>
          <w:rFonts w:asciiTheme="minorHAnsi" w:hAnsiTheme="minorHAnsi" w:cstheme="minorHAnsi"/>
          <w:b/>
          <w:sz w:val="22"/>
          <w:szCs w:val="22"/>
        </w:rPr>
        <w:t xml:space="preserve">Breakdown </w:t>
      </w:r>
      <w:r w:rsidR="001B234D" w:rsidRPr="00BD1499">
        <w:rPr>
          <w:rFonts w:asciiTheme="minorHAnsi" w:hAnsiTheme="minorHAnsi" w:cstheme="minorHAnsi"/>
          <w:b/>
          <w:vanish/>
          <w:sz w:val="22"/>
          <w:szCs w:val="22"/>
        </w:rPr>
        <w:t xml:space="preserve">(or Narrative) </w:t>
      </w:r>
      <w:r w:rsidR="00FF020D" w:rsidRPr="00BD1499">
        <w:rPr>
          <w:rFonts w:asciiTheme="minorHAnsi" w:hAnsiTheme="minorHAnsi" w:cstheme="minorHAnsi"/>
          <w:b/>
          <w:sz w:val="22"/>
          <w:szCs w:val="22"/>
        </w:rPr>
        <w:t>(Attachment</w:t>
      </w:r>
      <w:r w:rsidR="0003046A" w:rsidRPr="00BD1499">
        <w:rPr>
          <w:rFonts w:asciiTheme="minorHAnsi" w:hAnsiTheme="minorHAnsi" w:cstheme="minorHAnsi"/>
          <w:b/>
          <w:sz w:val="22"/>
          <w:szCs w:val="22"/>
        </w:rPr>
        <w:t xml:space="preserve"> </w:t>
      </w:r>
      <w:r w:rsidR="007323A0" w:rsidRPr="00BD1499">
        <w:rPr>
          <w:rFonts w:asciiTheme="minorHAnsi" w:hAnsiTheme="minorHAnsi" w:cstheme="minorHAnsi"/>
          <w:b/>
          <w:sz w:val="22"/>
          <w:szCs w:val="22"/>
        </w:rPr>
        <w:t>7</w:t>
      </w:r>
      <w:r w:rsidR="007431A0" w:rsidRPr="00BD1499">
        <w:rPr>
          <w:rFonts w:asciiTheme="minorHAnsi" w:hAnsiTheme="minorHAnsi" w:cstheme="minorHAnsi"/>
          <w:b/>
          <w:sz w:val="22"/>
          <w:szCs w:val="22"/>
        </w:rPr>
        <w:fldChar w:fldCharType="begin"/>
      </w:r>
      <w:r w:rsidR="00FF020D" w:rsidRPr="00BD1499">
        <w:rPr>
          <w:rFonts w:asciiTheme="minorHAnsi" w:hAnsiTheme="minorHAnsi" w:cstheme="minorHAnsi"/>
          <w:b/>
          <w:sz w:val="22"/>
          <w:szCs w:val="22"/>
        </w:rPr>
        <w:instrText xml:space="preserve"> # </w:instrText>
      </w:r>
      <w:r w:rsidR="007431A0" w:rsidRPr="00BD1499">
        <w:rPr>
          <w:rFonts w:asciiTheme="minorHAnsi" w:hAnsiTheme="minorHAnsi" w:cstheme="minorHAnsi"/>
          <w:b/>
          <w:sz w:val="22"/>
          <w:szCs w:val="22"/>
        </w:rPr>
        <w:fldChar w:fldCharType="end"/>
      </w:r>
      <w:r w:rsidR="00FF020D" w:rsidRPr="00BD1499">
        <w:rPr>
          <w:rFonts w:asciiTheme="minorHAnsi" w:hAnsiTheme="minorHAnsi" w:cstheme="minorHAnsi"/>
          <w:b/>
          <w:sz w:val="22"/>
          <w:szCs w:val="22"/>
        </w:rPr>
        <w:t>)</w:t>
      </w:r>
      <w:r w:rsidR="00FF020D" w:rsidRPr="00BD1499">
        <w:rPr>
          <w:rFonts w:asciiTheme="minorHAnsi" w:hAnsiTheme="minorHAnsi" w:cstheme="minorHAnsi"/>
          <w:sz w:val="22"/>
          <w:szCs w:val="22"/>
        </w:rPr>
        <w:t xml:space="preserve">:  </w:t>
      </w:r>
      <w:r w:rsidR="0049793B" w:rsidRPr="00BD1499">
        <w:rPr>
          <w:rFonts w:asciiTheme="minorHAnsi" w:hAnsiTheme="minorHAnsi" w:cstheme="minorHAnsi"/>
          <w:sz w:val="22"/>
          <w:szCs w:val="22"/>
        </w:rPr>
        <w:t xml:space="preserve">The </w:t>
      </w:r>
      <w:r w:rsidR="008441D8">
        <w:rPr>
          <w:rFonts w:asciiTheme="minorHAnsi" w:hAnsiTheme="minorHAnsi" w:cstheme="minorHAnsi"/>
          <w:sz w:val="22"/>
          <w:szCs w:val="22"/>
        </w:rPr>
        <w:t>B</w:t>
      </w:r>
      <w:r w:rsidR="0049793B" w:rsidRPr="00BD1499">
        <w:rPr>
          <w:rFonts w:asciiTheme="minorHAnsi" w:hAnsiTheme="minorHAnsi" w:cstheme="minorHAnsi"/>
          <w:sz w:val="22"/>
          <w:szCs w:val="22"/>
        </w:rPr>
        <w:t xml:space="preserve">udget </w:t>
      </w:r>
      <w:r w:rsidR="008441D8">
        <w:rPr>
          <w:rFonts w:asciiTheme="minorHAnsi" w:hAnsiTheme="minorHAnsi" w:cstheme="minorHAnsi"/>
          <w:sz w:val="22"/>
          <w:szCs w:val="22"/>
        </w:rPr>
        <w:t>Summary B</w:t>
      </w:r>
      <w:r w:rsidR="0049793B" w:rsidRPr="00BD1499">
        <w:rPr>
          <w:rFonts w:asciiTheme="minorHAnsi" w:hAnsiTheme="minorHAnsi" w:cstheme="minorHAnsi"/>
          <w:sz w:val="22"/>
          <w:szCs w:val="22"/>
        </w:rPr>
        <w:t>reakdown MUST</w:t>
      </w:r>
      <w:r w:rsidR="00FF020D" w:rsidRPr="00BD1499">
        <w:rPr>
          <w:rFonts w:asciiTheme="minorHAnsi" w:hAnsiTheme="minorHAnsi" w:cstheme="minorHAnsi"/>
          <w:sz w:val="22"/>
          <w:szCs w:val="22"/>
        </w:rPr>
        <w:t xml:space="preserve"> include descriptions of the anticipated expenditures, correlated to the line items set forth on the Budget Summary</w:t>
      </w:r>
      <w:r w:rsidR="009F5404" w:rsidRPr="00BD1499">
        <w:rPr>
          <w:rFonts w:asciiTheme="minorHAnsi" w:hAnsiTheme="minorHAnsi" w:cstheme="minorHAnsi"/>
          <w:sz w:val="22"/>
          <w:szCs w:val="22"/>
        </w:rPr>
        <w:t xml:space="preserve">. </w:t>
      </w:r>
      <w:r w:rsidR="0049793B" w:rsidRPr="00BD1499">
        <w:rPr>
          <w:rFonts w:asciiTheme="minorHAnsi" w:hAnsiTheme="minorHAnsi" w:cstheme="minorHAnsi"/>
          <w:sz w:val="22"/>
          <w:szCs w:val="22"/>
        </w:rPr>
        <w:t xml:space="preserve">The </w:t>
      </w:r>
      <w:r w:rsidR="008441D8">
        <w:rPr>
          <w:rFonts w:asciiTheme="minorHAnsi" w:hAnsiTheme="minorHAnsi" w:cstheme="minorHAnsi"/>
          <w:sz w:val="22"/>
          <w:szCs w:val="22"/>
        </w:rPr>
        <w:t>B</w:t>
      </w:r>
      <w:r w:rsidR="0049793B" w:rsidRPr="00BD1499">
        <w:rPr>
          <w:rFonts w:asciiTheme="minorHAnsi" w:hAnsiTheme="minorHAnsi" w:cstheme="minorHAnsi"/>
          <w:sz w:val="22"/>
          <w:szCs w:val="22"/>
        </w:rPr>
        <w:t xml:space="preserve">udget </w:t>
      </w:r>
      <w:r w:rsidR="008441D8">
        <w:rPr>
          <w:rFonts w:asciiTheme="minorHAnsi" w:hAnsiTheme="minorHAnsi" w:cstheme="minorHAnsi"/>
          <w:sz w:val="22"/>
          <w:szCs w:val="22"/>
        </w:rPr>
        <w:t>Summary B</w:t>
      </w:r>
      <w:r w:rsidR="0049793B" w:rsidRPr="00BD1499">
        <w:rPr>
          <w:rFonts w:asciiTheme="minorHAnsi" w:hAnsiTheme="minorHAnsi" w:cstheme="minorHAnsi"/>
          <w:sz w:val="22"/>
          <w:szCs w:val="22"/>
        </w:rPr>
        <w:t>reakdown should also</w:t>
      </w:r>
      <w:r w:rsidR="00FF020D" w:rsidRPr="00BD1499">
        <w:rPr>
          <w:rFonts w:asciiTheme="minorHAnsi" w:hAnsiTheme="minorHAnsi" w:cstheme="minorHAnsi"/>
          <w:sz w:val="22"/>
          <w:szCs w:val="22"/>
        </w:rPr>
        <w:t xml:space="preserve"> include subcontract information, if applicable</w:t>
      </w:r>
      <w:r w:rsidR="00C97608" w:rsidRPr="00BD1499">
        <w:rPr>
          <w:rFonts w:asciiTheme="minorHAnsi" w:hAnsiTheme="minorHAnsi" w:cstheme="minorHAnsi"/>
          <w:sz w:val="22"/>
          <w:szCs w:val="22"/>
        </w:rPr>
        <w:t>.</w:t>
      </w:r>
      <w:r w:rsidR="00FF020D" w:rsidRPr="00BD1499">
        <w:rPr>
          <w:rFonts w:asciiTheme="minorHAnsi" w:hAnsiTheme="minorHAnsi" w:cstheme="minorHAnsi"/>
          <w:sz w:val="22"/>
          <w:szCs w:val="22"/>
        </w:rPr>
        <w:t xml:space="preserve"> </w:t>
      </w:r>
    </w:p>
    <w:p w14:paraId="793A1434" w14:textId="01D99728" w:rsidR="00FF020D" w:rsidRPr="00BD1499" w:rsidRDefault="002D1EBE" w:rsidP="002E1CE2">
      <w:pPr>
        <w:ind w:left="720" w:hanging="720"/>
        <w:jc w:val="both"/>
        <w:rPr>
          <w:rFonts w:asciiTheme="minorHAnsi" w:hAnsiTheme="minorHAnsi" w:cstheme="minorHAnsi"/>
          <w:sz w:val="22"/>
          <w:szCs w:val="22"/>
        </w:rPr>
      </w:pPr>
      <w:sdt>
        <w:sdtPr>
          <w:rPr>
            <w:rFonts w:asciiTheme="minorHAnsi" w:hAnsiTheme="minorHAnsi" w:cstheme="minorHAnsi"/>
            <w:sz w:val="22"/>
            <w:szCs w:val="22"/>
          </w:rPr>
          <w:id w:val="-1702245407"/>
          <w14:checkbox>
            <w14:checked w14:val="0"/>
            <w14:checkedState w14:val="2612" w14:font="MS Gothic"/>
            <w14:uncheckedState w14:val="2610" w14:font="MS Gothic"/>
          </w14:checkbox>
        </w:sdtPr>
        <w:sdtEndPr/>
        <w:sdtContent>
          <w:r w:rsidR="0073644A" w:rsidRPr="00BD1499">
            <w:rPr>
              <w:rFonts w:ascii="Segoe UI Symbol" w:eastAsia="MS Gothic" w:hAnsi="Segoe UI Symbol" w:cs="Segoe UI Symbol"/>
              <w:sz w:val="22"/>
              <w:szCs w:val="22"/>
            </w:rPr>
            <w:t>☐</w:t>
          </w:r>
        </w:sdtContent>
      </w:sdt>
      <w:r w:rsidR="00774A02" w:rsidRPr="00BD1499">
        <w:rPr>
          <w:rFonts w:asciiTheme="minorHAnsi" w:hAnsiTheme="minorHAnsi" w:cstheme="minorHAnsi"/>
          <w:sz w:val="22"/>
          <w:szCs w:val="22"/>
        </w:rPr>
        <w:t xml:space="preserve"> </w:t>
      </w:r>
      <w:r w:rsidR="00774A02" w:rsidRPr="00BD1499">
        <w:rPr>
          <w:rFonts w:asciiTheme="minorHAnsi" w:hAnsiTheme="minorHAnsi" w:cstheme="minorHAnsi"/>
          <w:b/>
          <w:sz w:val="22"/>
          <w:szCs w:val="22"/>
        </w:rPr>
        <w:t>8</w:t>
      </w:r>
      <w:r w:rsidR="001E7469" w:rsidRPr="00BD1499">
        <w:rPr>
          <w:rFonts w:asciiTheme="minorHAnsi" w:hAnsiTheme="minorHAnsi" w:cstheme="minorHAnsi"/>
          <w:b/>
          <w:sz w:val="22"/>
          <w:szCs w:val="22"/>
        </w:rPr>
        <w:t xml:space="preserve">. </w:t>
      </w:r>
      <w:r w:rsidR="00CE2B91" w:rsidRPr="00BD1499">
        <w:rPr>
          <w:rFonts w:asciiTheme="minorHAnsi" w:hAnsiTheme="minorHAnsi" w:cstheme="minorHAnsi"/>
          <w:b/>
          <w:sz w:val="22"/>
          <w:szCs w:val="22"/>
        </w:rPr>
        <w:t xml:space="preserve">   </w:t>
      </w:r>
      <w:r w:rsidR="00FF020D" w:rsidRPr="00BD1499">
        <w:rPr>
          <w:rFonts w:asciiTheme="minorHAnsi" w:hAnsiTheme="minorHAnsi" w:cstheme="minorHAnsi"/>
          <w:b/>
          <w:sz w:val="22"/>
          <w:szCs w:val="22"/>
        </w:rPr>
        <w:t>Certifications and Assurances (Attachments</w:t>
      </w:r>
      <w:r w:rsidR="007431A0" w:rsidRPr="00BD1499">
        <w:rPr>
          <w:rFonts w:asciiTheme="minorHAnsi" w:hAnsiTheme="minorHAnsi" w:cstheme="minorHAnsi"/>
          <w:b/>
          <w:sz w:val="22"/>
          <w:szCs w:val="22"/>
        </w:rPr>
        <w:fldChar w:fldCharType="begin"/>
      </w:r>
      <w:r w:rsidR="00FF020D" w:rsidRPr="00BD1499">
        <w:rPr>
          <w:rFonts w:asciiTheme="minorHAnsi" w:hAnsiTheme="minorHAnsi" w:cstheme="minorHAnsi"/>
          <w:b/>
          <w:sz w:val="22"/>
          <w:szCs w:val="22"/>
        </w:rPr>
        <w:instrText xml:space="preserve"> # </w:instrText>
      </w:r>
      <w:r w:rsidR="007431A0" w:rsidRPr="00BD1499">
        <w:rPr>
          <w:rFonts w:asciiTheme="minorHAnsi" w:hAnsiTheme="minorHAnsi" w:cstheme="minorHAnsi"/>
          <w:b/>
          <w:sz w:val="22"/>
          <w:szCs w:val="22"/>
        </w:rPr>
        <w:fldChar w:fldCharType="end"/>
      </w:r>
      <w:r w:rsidR="00FF020D" w:rsidRPr="00BD1499">
        <w:rPr>
          <w:rFonts w:asciiTheme="minorHAnsi" w:hAnsiTheme="minorHAnsi" w:cstheme="minorHAnsi"/>
          <w:b/>
          <w:sz w:val="22"/>
          <w:szCs w:val="22"/>
        </w:rPr>
        <w:t xml:space="preserve"> </w:t>
      </w:r>
      <w:r w:rsidR="007323A0" w:rsidRPr="00BD1499">
        <w:rPr>
          <w:rFonts w:asciiTheme="minorHAnsi" w:hAnsiTheme="minorHAnsi" w:cstheme="minorHAnsi"/>
          <w:b/>
          <w:sz w:val="22"/>
          <w:szCs w:val="22"/>
        </w:rPr>
        <w:t xml:space="preserve">8 </w:t>
      </w:r>
      <w:r w:rsidR="00FF020D" w:rsidRPr="00BD1499">
        <w:rPr>
          <w:rFonts w:asciiTheme="minorHAnsi" w:hAnsiTheme="minorHAnsi" w:cstheme="minorHAnsi"/>
          <w:b/>
          <w:sz w:val="22"/>
          <w:szCs w:val="22"/>
        </w:rPr>
        <w:t xml:space="preserve">and </w:t>
      </w:r>
      <w:r w:rsidR="007323A0" w:rsidRPr="00BD1499">
        <w:rPr>
          <w:rFonts w:asciiTheme="minorHAnsi" w:hAnsiTheme="minorHAnsi" w:cstheme="minorHAnsi"/>
          <w:b/>
          <w:sz w:val="22"/>
          <w:szCs w:val="22"/>
        </w:rPr>
        <w:t>9</w:t>
      </w:r>
      <w:r w:rsidR="007431A0" w:rsidRPr="00BD1499">
        <w:rPr>
          <w:rFonts w:asciiTheme="minorHAnsi" w:hAnsiTheme="minorHAnsi" w:cstheme="minorHAnsi"/>
          <w:b/>
          <w:sz w:val="22"/>
          <w:szCs w:val="22"/>
        </w:rPr>
        <w:fldChar w:fldCharType="begin"/>
      </w:r>
      <w:r w:rsidR="00FF020D" w:rsidRPr="00BD1499">
        <w:rPr>
          <w:rFonts w:asciiTheme="minorHAnsi" w:hAnsiTheme="minorHAnsi" w:cstheme="minorHAnsi"/>
          <w:b/>
          <w:sz w:val="22"/>
          <w:szCs w:val="22"/>
        </w:rPr>
        <w:instrText xml:space="preserve"> # </w:instrText>
      </w:r>
      <w:r w:rsidR="007431A0" w:rsidRPr="00BD1499">
        <w:rPr>
          <w:rFonts w:asciiTheme="minorHAnsi" w:hAnsiTheme="minorHAnsi" w:cstheme="minorHAnsi"/>
          <w:b/>
          <w:sz w:val="22"/>
          <w:szCs w:val="22"/>
        </w:rPr>
        <w:fldChar w:fldCharType="end"/>
      </w:r>
      <w:r w:rsidR="00FF020D" w:rsidRPr="00BD1499">
        <w:rPr>
          <w:rFonts w:asciiTheme="minorHAnsi" w:hAnsiTheme="minorHAnsi" w:cstheme="minorHAnsi"/>
          <w:b/>
          <w:sz w:val="22"/>
          <w:szCs w:val="22"/>
        </w:rPr>
        <w:t>)</w:t>
      </w:r>
      <w:r w:rsidR="00FF020D" w:rsidRPr="00BD1499">
        <w:rPr>
          <w:rFonts w:asciiTheme="minorHAnsi" w:hAnsiTheme="minorHAnsi" w:cstheme="minorHAnsi"/>
          <w:sz w:val="22"/>
          <w:szCs w:val="22"/>
        </w:rPr>
        <w:t>:  Each applicant</w:t>
      </w:r>
      <w:r w:rsidR="00F01B96" w:rsidRPr="00BD1499">
        <w:rPr>
          <w:rFonts w:asciiTheme="minorHAnsi" w:hAnsiTheme="minorHAnsi" w:cstheme="minorHAnsi"/>
          <w:sz w:val="22"/>
          <w:szCs w:val="22"/>
        </w:rPr>
        <w:t xml:space="preserve"> </w:t>
      </w:r>
      <w:r w:rsidR="00FF020D" w:rsidRPr="00BD1499">
        <w:rPr>
          <w:rFonts w:asciiTheme="minorHAnsi" w:hAnsiTheme="minorHAnsi" w:cstheme="minorHAnsi"/>
          <w:sz w:val="22"/>
          <w:szCs w:val="22"/>
        </w:rPr>
        <w:t>is required to submit the forms</w:t>
      </w:r>
      <w:r w:rsidR="00A451A2" w:rsidRPr="00BD1499">
        <w:rPr>
          <w:rFonts w:asciiTheme="minorHAnsi" w:hAnsiTheme="minorHAnsi" w:cstheme="minorHAnsi"/>
          <w:sz w:val="22"/>
          <w:szCs w:val="22"/>
        </w:rPr>
        <w:t xml:space="preserve"> below</w:t>
      </w:r>
      <w:r w:rsidR="009F5404" w:rsidRPr="00BD1499">
        <w:rPr>
          <w:rFonts w:asciiTheme="minorHAnsi" w:hAnsiTheme="minorHAnsi" w:cstheme="minorHAnsi"/>
          <w:sz w:val="22"/>
          <w:szCs w:val="22"/>
        </w:rPr>
        <w:t xml:space="preserve">. </w:t>
      </w:r>
      <w:r w:rsidR="00FF020D" w:rsidRPr="00BD1499">
        <w:rPr>
          <w:rFonts w:asciiTheme="minorHAnsi" w:hAnsiTheme="minorHAnsi" w:cstheme="minorHAnsi"/>
          <w:sz w:val="22"/>
          <w:szCs w:val="22"/>
        </w:rPr>
        <w:t xml:space="preserve">These must be signed by the official </w:t>
      </w:r>
      <w:r w:rsidR="008D2152" w:rsidRPr="00BD1499">
        <w:rPr>
          <w:rFonts w:asciiTheme="minorHAnsi" w:hAnsiTheme="minorHAnsi" w:cstheme="minorHAnsi"/>
          <w:sz w:val="22"/>
          <w:szCs w:val="22"/>
        </w:rPr>
        <w:t xml:space="preserve">legally </w:t>
      </w:r>
      <w:r w:rsidR="00FF020D" w:rsidRPr="00BD1499">
        <w:rPr>
          <w:rFonts w:asciiTheme="minorHAnsi" w:hAnsiTheme="minorHAnsi" w:cstheme="minorHAnsi"/>
          <w:sz w:val="22"/>
          <w:szCs w:val="22"/>
        </w:rPr>
        <w:t xml:space="preserve">authorized to submit the proposal and to bind the applicant to its contents.  </w:t>
      </w:r>
    </w:p>
    <w:p w14:paraId="793A1435" w14:textId="05AAC66F" w:rsidR="0003046A" w:rsidRPr="00BD1499" w:rsidRDefault="0003046A" w:rsidP="00F60E56">
      <w:pPr>
        <w:ind w:left="1620" w:hanging="450"/>
        <w:jc w:val="both"/>
        <w:rPr>
          <w:rFonts w:asciiTheme="minorHAnsi" w:hAnsiTheme="minorHAnsi" w:cstheme="minorHAnsi"/>
          <w:b/>
          <w:sz w:val="22"/>
          <w:szCs w:val="22"/>
        </w:rPr>
      </w:pPr>
      <w:r w:rsidRPr="00BD1499">
        <w:rPr>
          <w:rFonts w:asciiTheme="minorHAnsi" w:hAnsiTheme="minorHAnsi" w:cstheme="minorHAnsi"/>
          <w:b/>
          <w:bCs/>
          <w:sz w:val="22"/>
          <w:szCs w:val="22"/>
        </w:rPr>
        <w:t xml:space="preserve">A. </w:t>
      </w:r>
      <w:r w:rsidRPr="00BD1499">
        <w:rPr>
          <w:rFonts w:asciiTheme="minorHAnsi" w:hAnsiTheme="minorHAnsi" w:cstheme="minorHAnsi"/>
          <w:sz w:val="22"/>
          <w:szCs w:val="22"/>
        </w:rPr>
        <w:t>Program</w:t>
      </w:r>
      <w:r w:rsidR="008441D8">
        <w:rPr>
          <w:rFonts w:asciiTheme="minorHAnsi" w:hAnsiTheme="minorHAnsi" w:cstheme="minorHAnsi"/>
          <w:sz w:val="22"/>
          <w:szCs w:val="22"/>
        </w:rPr>
        <w:t>-</w:t>
      </w:r>
      <w:r w:rsidRPr="00BD1499">
        <w:rPr>
          <w:rFonts w:asciiTheme="minorHAnsi" w:hAnsiTheme="minorHAnsi" w:cstheme="minorHAnsi"/>
          <w:sz w:val="22"/>
          <w:szCs w:val="22"/>
        </w:rPr>
        <w:t>Specific Te</w:t>
      </w:r>
      <w:r w:rsidR="007323A0" w:rsidRPr="00BD1499">
        <w:rPr>
          <w:rFonts w:asciiTheme="minorHAnsi" w:hAnsiTheme="minorHAnsi" w:cstheme="minorHAnsi"/>
          <w:sz w:val="22"/>
          <w:szCs w:val="22"/>
        </w:rPr>
        <w:t>rms of the Grant (Attachment 8</w:t>
      </w:r>
      <w:r w:rsidRPr="00BD1499">
        <w:rPr>
          <w:rFonts w:asciiTheme="minorHAnsi" w:hAnsiTheme="minorHAnsi" w:cstheme="minorHAnsi"/>
          <w:sz w:val="22"/>
          <w:szCs w:val="22"/>
        </w:rPr>
        <w:t>)</w:t>
      </w:r>
      <w:r w:rsidRPr="00BD1499">
        <w:rPr>
          <w:rFonts w:asciiTheme="minorHAnsi" w:hAnsiTheme="minorHAnsi" w:cstheme="minorHAnsi"/>
          <w:b/>
          <w:sz w:val="22"/>
          <w:szCs w:val="22"/>
        </w:rPr>
        <w:t xml:space="preserve"> </w:t>
      </w:r>
    </w:p>
    <w:p w14:paraId="793A143B" w14:textId="2F55FA3E" w:rsidR="00FF020D" w:rsidRPr="00BD1499" w:rsidRDefault="0003046A" w:rsidP="008441D8">
      <w:pPr>
        <w:ind w:left="1530" w:hanging="360"/>
        <w:jc w:val="both"/>
        <w:rPr>
          <w:rFonts w:asciiTheme="minorHAnsi" w:hAnsiTheme="minorHAnsi" w:cstheme="minorHAnsi"/>
          <w:sz w:val="22"/>
          <w:szCs w:val="22"/>
        </w:rPr>
      </w:pPr>
      <w:r w:rsidRPr="00BD1499">
        <w:rPr>
          <w:rFonts w:asciiTheme="minorHAnsi" w:hAnsiTheme="minorHAnsi" w:cstheme="minorHAnsi"/>
          <w:b/>
          <w:bCs/>
          <w:sz w:val="22"/>
          <w:szCs w:val="22"/>
        </w:rPr>
        <w:t xml:space="preserve">B. </w:t>
      </w:r>
      <w:r w:rsidRPr="00BD1499">
        <w:rPr>
          <w:rFonts w:asciiTheme="minorHAnsi" w:hAnsiTheme="minorHAnsi" w:cstheme="minorHAnsi"/>
          <w:sz w:val="22"/>
          <w:szCs w:val="22"/>
        </w:rPr>
        <w:t>Grant Application Certifications and Assurances (Attachment</w:t>
      </w:r>
      <w:r w:rsidR="007323A0" w:rsidRPr="00BD1499">
        <w:rPr>
          <w:rFonts w:asciiTheme="minorHAnsi" w:hAnsiTheme="minorHAnsi" w:cstheme="minorHAnsi"/>
          <w:sz w:val="22"/>
          <w:szCs w:val="22"/>
        </w:rPr>
        <w:t xml:space="preserve"> 9</w:t>
      </w:r>
      <w:r w:rsidRPr="00BD1499">
        <w:rPr>
          <w:rFonts w:asciiTheme="minorHAnsi" w:hAnsiTheme="minorHAnsi" w:cstheme="minorHAnsi"/>
          <w:sz w:val="22"/>
          <w:szCs w:val="22"/>
        </w:rPr>
        <w:t>)</w:t>
      </w:r>
    </w:p>
    <w:p w14:paraId="793A143C" w14:textId="77777777" w:rsidR="00FF020D" w:rsidRPr="00BD1499" w:rsidRDefault="00FF020D" w:rsidP="005F14AC">
      <w:pPr>
        <w:ind w:left="720" w:firstLine="180"/>
        <w:jc w:val="both"/>
        <w:rPr>
          <w:rFonts w:asciiTheme="minorHAnsi" w:hAnsiTheme="minorHAnsi" w:cstheme="minorHAnsi"/>
          <w:sz w:val="22"/>
          <w:szCs w:val="22"/>
        </w:rPr>
      </w:pPr>
    </w:p>
    <w:p w14:paraId="793A143D" w14:textId="77777777" w:rsidR="00161333" w:rsidRPr="00BD1499" w:rsidRDefault="00161333" w:rsidP="005F14AC">
      <w:pPr>
        <w:jc w:val="both"/>
        <w:rPr>
          <w:rFonts w:asciiTheme="minorHAnsi" w:hAnsiTheme="minorHAnsi" w:cstheme="minorHAnsi"/>
          <w:b/>
          <w:sz w:val="22"/>
          <w:szCs w:val="22"/>
        </w:rPr>
      </w:pPr>
    </w:p>
    <w:p w14:paraId="793A143E" w14:textId="77777777" w:rsidR="00C21A70" w:rsidRPr="00BD1499" w:rsidRDefault="00C21A70" w:rsidP="005F14AC">
      <w:pPr>
        <w:overflowPunct/>
        <w:autoSpaceDE/>
        <w:autoSpaceDN/>
        <w:adjustRightInd/>
        <w:jc w:val="both"/>
        <w:textAlignment w:val="auto"/>
        <w:rPr>
          <w:rFonts w:asciiTheme="minorHAnsi" w:hAnsiTheme="minorHAnsi" w:cstheme="minorHAnsi"/>
          <w:color w:val="C0504D" w:themeColor="accent2"/>
          <w:sz w:val="22"/>
          <w:szCs w:val="22"/>
        </w:rPr>
      </w:pPr>
      <w:r w:rsidRPr="00BD1499">
        <w:rPr>
          <w:rFonts w:asciiTheme="minorHAnsi" w:hAnsiTheme="minorHAnsi" w:cstheme="minorHAnsi"/>
          <w:color w:val="C0504D" w:themeColor="accent2"/>
          <w:sz w:val="22"/>
          <w:szCs w:val="22"/>
        </w:rPr>
        <w:br w:type="page"/>
      </w:r>
    </w:p>
    <w:p w14:paraId="793A143F" w14:textId="1164999C" w:rsidR="00FF020D" w:rsidRPr="00DC6C8A" w:rsidRDefault="0049793B" w:rsidP="00161333">
      <w:pPr>
        <w:jc w:val="center"/>
        <w:rPr>
          <w:rFonts w:asciiTheme="minorHAnsi" w:hAnsiTheme="minorHAnsi" w:cstheme="minorHAnsi"/>
          <w:b/>
          <w:sz w:val="28"/>
          <w:szCs w:val="28"/>
        </w:rPr>
      </w:pPr>
      <w:r w:rsidRPr="00DC6C8A">
        <w:rPr>
          <w:rFonts w:asciiTheme="minorHAnsi" w:hAnsiTheme="minorHAnsi" w:cstheme="minorHAnsi"/>
          <w:b/>
          <w:sz w:val="28"/>
          <w:szCs w:val="28"/>
        </w:rPr>
        <w:lastRenderedPageBreak/>
        <w:t>Pro</w:t>
      </w:r>
      <w:r w:rsidR="00E7644A">
        <w:rPr>
          <w:rFonts w:asciiTheme="minorHAnsi" w:hAnsiTheme="minorHAnsi" w:cstheme="minorHAnsi"/>
          <w:b/>
          <w:sz w:val="28"/>
          <w:szCs w:val="28"/>
        </w:rPr>
        <w:t>posal</w:t>
      </w:r>
      <w:r w:rsidR="00FF020D" w:rsidRPr="00DC6C8A">
        <w:rPr>
          <w:rFonts w:asciiTheme="minorHAnsi" w:hAnsiTheme="minorHAnsi" w:cstheme="minorHAnsi"/>
          <w:b/>
          <w:sz w:val="28"/>
          <w:szCs w:val="28"/>
        </w:rPr>
        <w:t xml:space="preserve"> Narrative Requirements</w:t>
      </w:r>
    </w:p>
    <w:p w14:paraId="539DE2DF" w14:textId="0288CF3C" w:rsidR="00DC6C8A" w:rsidRDefault="006F5C94" w:rsidP="00756448">
      <w:pPr>
        <w:jc w:val="both"/>
        <w:rPr>
          <w:rFonts w:asciiTheme="minorHAnsi" w:hAnsiTheme="minorHAnsi" w:cstheme="minorHAnsi"/>
          <w:sz w:val="22"/>
          <w:szCs w:val="22"/>
        </w:rPr>
      </w:pPr>
      <w:r>
        <w:rPr>
          <w:rFonts w:asciiTheme="minorHAnsi" w:hAnsiTheme="minorHAnsi" w:cstheme="minorHAnsi"/>
          <w:sz w:val="22"/>
          <w:szCs w:val="22"/>
        </w:rPr>
        <w:t xml:space="preserve">Each proposal must include responses to each item in the order in which they are presented below. Use </w:t>
      </w:r>
      <w:r w:rsidRPr="00D06DD1">
        <w:rPr>
          <w:rFonts w:asciiTheme="minorHAnsi" w:hAnsiTheme="minorHAnsi" w:cstheme="minorHAnsi"/>
          <w:sz w:val="22"/>
          <w:szCs w:val="22"/>
        </w:rPr>
        <w:t xml:space="preserve">Attachment </w:t>
      </w:r>
      <w:r w:rsidR="00DC6C8A" w:rsidRPr="00D06DD1">
        <w:rPr>
          <w:rFonts w:asciiTheme="minorHAnsi" w:hAnsiTheme="minorHAnsi" w:cstheme="minorHAnsi"/>
          <w:sz w:val="22"/>
          <w:szCs w:val="22"/>
        </w:rPr>
        <w:t xml:space="preserve">3 and limit to </w:t>
      </w:r>
      <w:r w:rsidR="00D06DD1" w:rsidRPr="00D06DD1">
        <w:rPr>
          <w:rFonts w:asciiTheme="minorHAnsi" w:hAnsiTheme="minorHAnsi" w:cstheme="minorHAnsi"/>
          <w:sz w:val="22"/>
          <w:szCs w:val="22"/>
        </w:rPr>
        <w:t>10</w:t>
      </w:r>
      <w:r w:rsidR="00DC6C8A" w:rsidRPr="00D06DD1">
        <w:rPr>
          <w:rFonts w:asciiTheme="minorHAnsi" w:hAnsiTheme="minorHAnsi" w:cstheme="minorHAnsi"/>
          <w:sz w:val="22"/>
          <w:szCs w:val="22"/>
        </w:rPr>
        <w:t xml:space="preserve"> pages.</w:t>
      </w:r>
    </w:p>
    <w:p w14:paraId="2E37FF1E" w14:textId="77777777" w:rsidR="00DC6C8A" w:rsidRDefault="00DC6C8A" w:rsidP="00756448">
      <w:pPr>
        <w:jc w:val="both"/>
        <w:rPr>
          <w:rFonts w:asciiTheme="minorHAnsi" w:hAnsiTheme="minorHAnsi" w:cstheme="minorHAnsi"/>
          <w:b/>
          <w:sz w:val="22"/>
          <w:szCs w:val="22"/>
        </w:rPr>
      </w:pPr>
    </w:p>
    <w:p w14:paraId="3FA3E4EE" w14:textId="77777777" w:rsidR="00952587" w:rsidRDefault="00756448" w:rsidP="00756448">
      <w:pPr>
        <w:jc w:val="both"/>
        <w:rPr>
          <w:rFonts w:asciiTheme="minorHAnsi" w:hAnsiTheme="minorHAnsi" w:cstheme="minorHAnsi"/>
          <w:b/>
          <w:sz w:val="22"/>
          <w:szCs w:val="22"/>
        </w:rPr>
      </w:pPr>
      <w:r>
        <w:rPr>
          <w:rFonts w:asciiTheme="minorHAnsi" w:hAnsiTheme="minorHAnsi" w:cstheme="minorHAnsi"/>
          <w:b/>
          <w:sz w:val="22"/>
          <w:szCs w:val="22"/>
        </w:rPr>
        <w:t xml:space="preserve">Priority-Current Status: </w:t>
      </w:r>
    </w:p>
    <w:p w14:paraId="587266AA" w14:textId="52D60F3D" w:rsidR="00EA75DE" w:rsidRDefault="00952587" w:rsidP="00952587">
      <w:pPr>
        <w:pStyle w:val="ListParagraph"/>
        <w:numPr>
          <w:ilvl w:val="0"/>
          <w:numId w:val="49"/>
        </w:numPr>
        <w:jc w:val="both"/>
        <w:rPr>
          <w:rFonts w:asciiTheme="minorHAnsi" w:hAnsiTheme="minorHAnsi" w:cstheme="minorHAnsi"/>
          <w:sz w:val="22"/>
          <w:szCs w:val="22"/>
        </w:rPr>
      </w:pPr>
      <w:r w:rsidRPr="00952587">
        <w:rPr>
          <w:rFonts w:asciiTheme="minorHAnsi" w:hAnsiTheme="minorHAnsi" w:cstheme="minorHAnsi"/>
          <w:sz w:val="22"/>
          <w:szCs w:val="22"/>
        </w:rPr>
        <w:t xml:space="preserve">Does the applicant (institution) currently offer a full teacher licensure </w:t>
      </w:r>
      <w:r w:rsidR="000F101E">
        <w:rPr>
          <w:rFonts w:asciiTheme="minorHAnsi" w:hAnsiTheme="minorHAnsi" w:cstheme="minorHAnsi"/>
          <w:sz w:val="22"/>
          <w:szCs w:val="22"/>
        </w:rPr>
        <w:t xml:space="preserve">in agricultural education </w:t>
      </w:r>
      <w:r w:rsidRPr="00952587">
        <w:rPr>
          <w:rFonts w:asciiTheme="minorHAnsi" w:hAnsiTheme="minorHAnsi" w:cstheme="minorHAnsi"/>
          <w:sz w:val="22"/>
          <w:szCs w:val="22"/>
        </w:rPr>
        <w:t>program</w:t>
      </w:r>
      <w:r w:rsidR="009D26CD">
        <w:rPr>
          <w:rFonts w:asciiTheme="minorHAnsi" w:hAnsiTheme="minorHAnsi" w:cstheme="minorHAnsi"/>
          <w:sz w:val="22"/>
          <w:szCs w:val="22"/>
        </w:rPr>
        <w:t>?</w:t>
      </w:r>
      <w:r w:rsidRPr="00952587">
        <w:rPr>
          <w:rFonts w:asciiTheme="minorHAnsi" w:hAnsiTheme="minorHAnsi" w:cstheme="minorHAnsi"/>
          <w:sz w:val="22"/>
          <w:szCs w:val="22"/>
        </w:rPr>
        <w:t xml:space="preserve"> </w:t>
      </w:r>
    </w:p>
    <w:p w14:paraId="418EDC70" w14:textId="4A02CA5C" w:rsidR="00952587" w:rsidRPr="00952587" w:rsidRDefault="009D26CD" w:rsidP="00952587">
      <w:pPr>
        <w:pStyle w:val="ListParagraph"/>
        <w:numPr>
          <w:ilvl w:val="0"/>
          <w:numId w:val="49"/>
        </w:numPr>
        <w:jc w:val="both"/>
        <w:rPr>
          <w:rFonts w:asciiTheme="minorHAnsi" w:hAnsiTheme="minorHAnsi" w:cstheme="minorHAnsi"/>
          <w:sz w:val="22"/>
          <w:szCs w:val="22"/>
        </w:rPr>
      </w:pPr>
      <w:r>
        <w:rPr>
          <w:rFonts w:asciiTheme="minorHAnsi" w:hAnsiTheme="minorHAnsi" w:cstheme="minorHAnsi"/>
          <w:sz w:val="22"/>
          <w:szCs w:val="22"/>
        </w:rPr>
        <w:t>Does</w:t>
      </w:r>
      <w:r w:rsidR="000F101E">
        <w:rPr>
          <w:rFonts w:asciiTheme="minorHAnsi" w:hAnsiTheme="minorHAnsi" w:cstheme="minorHAnsi"/>
          <w:sz w:val="22"/>
          <w:szCs w:val="22"/>
        </w:rPr>
        <w:t xml:space="preserve"> the applicant (institution) currently facilitate and supervise a student teaching practicum required for teacher licensure</w:t>
      </w:r>
      <w:r w:rsidR="00952587" w:rsidRPr="00952587">
        <w:rPr>
          <w:rFonts w:asciiTheme="minorHAnsi" w:hAnsiTheme="minorHAnsi" w:cstheme="minorHAnsi"/>
          <w:sz w:val="22"/>
          <w:szCs w:val="22"/>
        </w:rPr>
        <w:t xml:space="preserve">? </w:t>
      </w:r>
    </w:p>
    <w:p w14:paraId="2B3CCE09" w14:textId="1FC6EDD4" w:rsidR="000F101E" w:rsidRPr="000F101E" w:rsidRDefault="00952587" w:rsidP="00472FA3">
      <w:pPr>
        <w:pStyle w:val="ListParagraph"/>
        <w:numPr>
          <w:ilvl w:val="0"/>
          <w:numId w:val="49"/>
        </w:numPr>
        <w:jc w:val="both"/>
        <w:rPr>
          <w:rFonts w:asciiTheme="minorHAnsi" w:hAnsiTheme="minorHAnsi" w:cstheme="minorHAnsi"/>
          <w:sz w:val="22"/>
          <w:szCs w:val="22"/>
        </w:rPr>
      </w:pPr>
      <w:r w:rsidRPr="000F101E">
        <w:rPr>
          <w:rFonts w:asciiTheme="minorHAnsi" w:hAnsiTheme="minorHAnsi" w:cstheme="minorHAnsi"/>
          <w:sz w:val="22"/>
          <w:szCs w:val="22"/>
        </w:rPr>
        <w:t xml:space="preserve">Are </w:t>
      </w:r>
      <w:r w:rsidR="000F101E">
        <w:rPr>
          <w:rFonts w:asciiTheme="minorHAnsi" w:hAnsiTheme="minorHAnsi" w:cstheme="minorHAnsi"/>
          <w:sz w:val="22"/>
          <w:szCs w:val="22"/>
        </w:rPr>
        <w:t>d</w:t>
      </w:r>
      <w:r w:rsidR="000F101E" w:rsidRPr="007F0F33">
        <w:rPr>
          <w:rFonts w:asciiTheme="minorHAnsi" w:hAnsiTheme="minorHAnsi" w:cstheme="minorHAnsi"/>
          <w:sz w:val="22"/>
          <w:szCs w:val="22"/>
        </w:rPr>
        <w:t xml:space="preserve">ata collection or other research activities related to agriculture teacher </w:t>
      </w:r>
      <w:r w:rsidR="000F101E" w:rsidRPr="007F0F33">
        <w:rPr>
          <w:rFonts w:asciiTheme="minorHAnsi" w:hAnsiTheme="minorHAnsi" w:cstheme="minorHAnsi"/>
          <w:bCs/>
          <w:sz w:val="22"/>
          <w:szCs w:val="22"/>
        </w:rPr>
        <w:t>recruitment and retention factors and initiatives</w:t>
      </w:r>
      <w:r w:rsidR="000F101E">
        <w:rPr>
          <w:rFonts w:asciiTheme="minorHAnsi" w:hAnsiTheme="minorHAnsi" w:cstheme="minorHAnsi"/>
          <w:bCs/>
          <w:sz w:val="22"/>
          <w:szCs w:val="22"/>
        </w:rPr>
        <w:t xml:space="preserve"> included in the proposal?</w:t>
      </w:r>
    </w:p>
    <w:p w14:paraId="109DDF49" w14:textId="398E82CD" w:rsidR="009D26CD" w:rsidRPr="000F101E" w:rsidRDefault="000F101E" w:rsidP="00472FA3">
      <w:pPr>
        <w:pStyle w:val="ListParagraph"/>
        <w:numPr>
          <w:ilvl w:val="0"/>
          <w:numId w:val="49"/>
        </w:numPr>
        <w:jc w:val="both"/>
        <w:rPr>
          <w:rFonts w:asciiTheme="minorHAnsi" w:hAnsiTheme="minorHAnsi" w:cstheme="minorHAnsi"/>
          <w:sz w:val="22"/>
          <w:szCs w:val="22"/>
        </w:rPr>
      </w:pPr>
      <w:r w:rsidRPr="000F101E">
        <w:rPr>
          <w:rFonts w:asciiTheme="minorHAnsi" w:hAnsiTheme="minorHAnsi" w:cstheme="minorHAnsi"/>
          <w:color w:val="000000"/>
          <w:sz w:val="22"/>
          <w:szCs w:val="22"/>
        </w:rPr>
        <w:t>Are d</w:t>
      </w:r>
      <w:r w:rsidR="009D26CD" w:rsidRPr="000F101E">
        <w:rPr>
          <w:rFonts w:asciiTheme="minorHAnsi" w:hAnsiTheme="minorHAnsi" w:cstheme="minorHAnsi"/>
          <w:color w:val="000000"/>
          <w:sz w:val="22"/>
          <w:szCs w:val="22"/>
        </w:rPr>
        <w:t xml:space="preserve">ata collection activities related to </w:t>
      </w:r>
      <w:r w:rsidR="009D26CD" w:rsidRPr="000F101E">
        <w:rPr>
          <w:rFonts w:asciiTheme="minorHAnsi" w:hAnsiTheme="minorHAnsi" w:cstheme="minorHAnsi"/>
          <w:color w:val="000000"/>
          <w:sz w:val="22"/>
          <w:szCs w:val="22"/>
          <w:u w:val="single"/>
        </w:rPr>
        <w:t>longitudinal tracking</w:t>
      </w:r>
      <w:r w:rsidR="009D26CD" w:rsidRPr="000F101E">
        <w:rPr>
          <w:rFonts w:asciiTheme="minorHAnsi" w:hAnsiTheme="minorHAnsi" w:cstheme="minorHAnsi"/>
          <w:color w:val="000000"/>
          <w:sz w:val="22"/>
          <w:szCs w:val="22"/>
        </w:rPr>
        <w:t xml:space="preserve"> of effectiveness of teacher recruitment and retention factors and initiatives included in the proposal</w:t>
      </w:r>
      <w:r w:rsidRPr="000F101E">
        <w:rPr>
          <w:rFonts w:asciiTheme="minorHAnsi" w:hAnsiTheme="minorHAnsi" w:cstheme="minorHAnsi"/>
          <w:color w:val="000000"/>
          <w:sz w:val="22"/>
          <w:szCs w:val="22"/>
        </w:rPr>
        <w:t>?</w:t>
      </w:r>
    </w:p>
    <w:p w14:paraId="1F468458" w14:textId="77777777" w:rsidR="006F5C94" w:rsidRPr="00756448" w:rsidRDefault="006F5C94" w:rsidP="00756448">
      <w:pPr>
        <w:jc w:val="both"/>
        <w:rPr>
          <w:rFonts w:asciiTheme="minorHAnsi" w:hAnsiTheme="minorHAnsi" w:cstheme="minorHAnsi"/>
          <w:sz w:val="22"/>
          <w:szCs w:val="22"/>
        </w:rPr>
      </w:pPr>
    </w:p>
    <w:p w14:paraId="2AF3247A" w14:textId="78339BBD" w:rsidR="00531353" w:rsidRPr="00223B02" w:rsidRDefault="00531353" w:rsidP="00357AE7">
      <w:pPr>
        <w:pStyle w:val="ListParagraph"/>
        <w:numPr>
          <w:ilvl w:val="0"/>
          <w:numId w:val="22"/>
        </w:numPr>
        <w:jc w:val="both"/>
        <w:rPr>
          <w:rFonts w:asciiTheme="minorHAnsi" w:hAnsiTheme="minorHAnsi" w:cstheme="minorHAnsi"/>
          <w:sz w:val="22"/>
          <w:szCs w:val="22"/>
        </w:rPr>
      </w:pPr>
      <w:r w:rsidRPr="00223B02">
        <w:rPr>
          <w:rFonts w:asciiTheme="minorHAnsi" w:hAnsiTheme="minorHAnsi" w:cstheme="minorHAnsi"/>
          <w:b/>
          <w:sz w:val="22"/>
          <w:szCs w:val="22"/>
        </w:rPr>
        <w:t>Need:</w:t>
      </w:r>
      <w:r w:rsidRPr="00223B02">
        <w:rPr>
          <w:rFonts w:asciiTheme="minorHAnsi" w:hAnsiTheme="minorHAnsi" w:cstheme="minorHAnsi"/>
          <w:sz w:val="22"/>
          <w:szCs w:val="22"/>
        </w:rPr>
        <w:t xml:space="preserve"> Describe the need for GAST funds and how the need was determined. This description must include the following information.</w:t>
      </w:r>
    </w:p>
    <w:p w14:paraId="72D5595F" w14:textId="0CFA540B" w:rsidR="00F87A83" w:rsidRPr="00223B02" w:rsidRDefault="00F87A83" w:rsidP="00357AE7">
      <w:pPr>
        <w:pStyle w:val="ListParagraph"/>
        <w:numPr>
          <w:ilvl w:val="1"/>
          <w:numId w:val="22"/>
        </w:numPr>
        <w:jc w:val="both"/>
        <w:rPr>
          <w:rFonts w:asciiTheme="minorHAnsi" w:hAnsiTheme="minorHAnsi" w:cstheme="minorHAnsi"/>
          <w:sz w:val="22"/>
          <w:szCs w:val="22"/>
        </w:rPr>
      </w:pPr>
      <w:r w:rsidRPr="00223B02">
        <w:rPr>
          <w:rFonts w:asciiTheme="minorHAnsi" w:hAnsiTheme="minorHAnsi" w:cstheme="minorHAnsi"/>
          <w:b/>
          <w:sz w:val="22"/>
          <w:szCs w:val="22"/>
        </w:rPr>
        <w:t xml:space="preserve"> </w:t>
      </w:r>
      <w:r w:rsidR="00AA3874">
        <w:rPr>
          <w:rFonts w:asciiTheme="minorHAnsi" w:hAnsiTheme="minorHAnsi" w:cstheme="minorHAnsi"/>
          <w:sz w:val="22"/>
          <w:szCs w:val="22"/>
        </w:rPr>
        <w:t>Descri</w:t>
      </w:r>
      <w:r w:rsidR="00C040BF">
        <w:rPr>
          <w:rFonts w:asciiTheme="minorHAnsi" w:hAnsiTheme="minorHAnsi" w:cstheme="minorHAnsi"/>
          <w:sz w:val="22"/>
          <w:szCs w:val="22"/>
        </w:rPr>
        <w:t>be</w:t>
      </w:r>
      <w:r w:rsidR="00AA3874">
        <w:rPr>
          <w:rFonts w:asciiTheme="minorHAnsi" w:hAnsiTheme="minorHAnsi" w:cstheme="minorHAnsi"/>
          <w:sz w:val="22"/>
          <w:szCs w:val="22"/>
        </w:rPr>
        <w:t xml:space="preserve"> current recruitment and retention initiatives </w:t>
      </w:r>
      <w:r w:rsidR="003B083D">
        <w:rPr>
          <w:rFonts w:asciiTheme="minorHAnsi" w:hAnsiTheme="minorHAnsi" w:cstheme="minorHAnsi"/>
          <w:sz w:val="22"/>
          <w:szCs w:val="22"/>
        </w:rPr>
        <w:t>established in</w:t>
      </w:r>
      <w:r w:rsidR="00FE69C6">
        <w:rPr>
          <w:rFonts w:asciiTheme="minorHAnsi" w:hAnsiTheme="minorHAnsi" w:cstheme="minorHAnsi"/>
          <w:sz w:val="22"/>
          <w:szCs w:val="22"/>
        </w:rPr>
        <w:t>/for</w:t>
      </w:r>
      <w:r w:rsidR="003B083D">
        <w:rPr>
          <w:rFonts w:asciiTheme="minorHAnsi" w:hAnsiTheme="minorHAnsi" w:cstheme="minorHAnsi"/>
          <w:sz w:val="22"/>
          <w:szCs w:val="22"/>
        </w:rPr>
        <w:t xml:space="preserve"> the program/department</w:t>
      </w:r>
      <w:r w:rsidR="00FE69C6">
        <w:rPr>
          <w:rFonts w:asciiTheme="minorHAnsi" w:hAnsiTheme="minorHAnsi" w:cstheme="minorHAnsi"/>
          <w:sz w:val="22"/>
          <w:szCs w:val="22"/>
        </w:rPr>
        <w:t xml:space="preserve"> where agricultural education program is housed</w:t>
      </w:r>
      <w:r w:rsidR="00B45E99">
        <w:rPr>
          <w:rFonts w:asciiTheme="minorHAnsi" w:hAnsiTheme="minorHAnsi" w:cstheme="minorHAnsi"/>
          <w:sz w:val="22"/>
          <w:szCs w:val="22"/>
        </w:rPr>
        <w:t>;</w:t>
      </w:r>
      <w:r w:rsidR="00F77DE5">
        <w:rPr>
          <w:rFonts w:asciiTheme="minorHAnsi" w:hAnsiTheme="minorHAnsi" w:cstheme="minorHAnsi"/>
          <w:sz w:val="22"/>
          <w:szCs w:val="22"/>
        </w:rPr>
        <w:t xml:space="preserve"> status of the program/department </w:t>
      </w:r>
      <w:r w:rsidR="00B45E99">
        <w:rPr>
          <w:rFonts w:asciiTheme="minorHAnsi" w:hAnsiTheme="minorHAnsi" w:cstheme="minorHAnsi"/>
          <w:sz w:val="22"/>
          <w:szCs w:val="22"/>
        </w:rPr>
        <w:t xml:space="preserve">by student enrollment in relation to other relevant academic areas/majors; and </w:t>
      </w:r>
      <w:r w:rsidR="001A607E">
        <w:rPr>
          <w:rFonts w:asciiTheme="minorHAnsi" w:hAnsiTheme="minorHAnsi" w:cstheme="minorHAnsi"/>
          <w:sz w:val="22"/>
          <w:szCs w:val="22"/>
        </w:rPr>
        <w:t xml:space="preserve">potential student access to the program that may be limited due to insufficient </w:t>
      </w:r>
      <w:r w:rsidR="00535FED">
        <w:rPr>
          <w:rFonts w:asciiTheme="minorHAnsi" w:hAnsiTheme="minorHAnsi" w:cstheme="minorHAnsi"/>
          <w:sz w:val="22"/>
          <w:szCs w:val="22"/>
        </w:rPr>
        <w:t>faculty/staff, resources, and material</w:t>
      </w:r>
      <w:r w:rsidR="00C040BF">
        <w:rPr>
          <w:rFonts w:asciiTheme="minorHAnsi" w:hAnsiTheme="minorHAnsi" w:cstheme="minorHAnsi"/>
          <w:sz w:val="22"/>
          <w:szCs w:val="22"/>
        </w:rPr>
        <w:t>.</w:t>
      </w:r>
    </w:p>
    <w:p w14:paraId="6C50BA4A" w14:textId="3632DDC3" w:rsidR="00F87A83" w:rsidRDefault="00F31A8D" w:rsidP="00357AE7">
      <w:pPr>
        <w:pStyle w:val="ListParagraph"/>
        <w:numPr>
          <w:ilvl w:val="1"/>
          <w:numId w:val="22"/>
        </w:numPr>
        <w:jc w:val="both"/>
        <w:rPr>
          <w:rFonts w:asciiTheme="minorHAnsi" w:hAnsiTheme="minorHAnsi" w:cstheme="minorHAnsi"/>
          <w:sz w:val="22"/>
          <w:szCs w:val="22"/>
        </w:rPr>
      </w:pPr>
      <w:r>
        <w:rPr>
          <w:rFonts w:asciiTheme="minorHAnsi" w:hAnsiTheme="minorHAnsi" w:cstheme="minorHAnsi"/>
          <w:sz w:val="22"/>
          <w:szCs w:val="22"/>
        </w:rPr>
        <w:t>Provide the p</w:t>
      </w:r>
      <w:r w:rsidR="00535FED">
        <w:rPr>
          <w:rFonts w:asciiTheme="minorHAnsi" w:hAnsiTheme="minorHAnsi" w:cstheme="minorHAnsi"/>
          <w:sz w:val="22"/>
          <w:szCs w:val="22"/>
        </w:rPr>
        <w:t>ercentage of underrepresented students currently enrolled</w:t>
      </w:r>
      <w:r w:rsidR="00D32C24">
        <w:rPr>
          <w:rFonts w:asciiTheme="minorHAnsi" w:hAnsiTheme="minorHAnsi" w:cstheme="minorHAnsi"/>
          <w:sz w:val="22"/>
          <w:szCs w:val="22"/>
        </w:rPr>
        <w:t xml:space="preserve"> in the agricultural education teacher licensure pathway</w:t>
      </w:r>
      <w:r>
        <w:rPr>
          <w:rFonts w:asciiTheme="minorHAnsi" w:hAnsiTheme="minorHAnsi" w:cstheme="minorHAnsi"/>
          <w:sz w:val="22"/>
          <w:szCs w:val="22"/>
        </w:rPr>
        <w:t>.</w:t>
      </w:r>
    </w:p>
    <w:p w14:paraId="3ABA8161" w14:textId="730C927F" w:rsidR="00F87A83" w:rsidRDefault="00F31A8D" w:rsidP="00357AE7">
      <w:pPr>
        <w:pStyle w:val="ListParagraph"/>
        <w:numPr>
          <w:ilvl w:val="1"/>
          <w:numId w:val="22"/>
        </w:numPr>
        <w:jc w:val="both"/>
        <w:rPr>
          <w:rFonts w:asciiTheme="minorHAnsi" w:hAnsiTheme="minorHAnsi" w:cstheme="minorHAnsi"/>
          <w:sz w:val="22"/>
          <w:szCs w:val="22"/>
        </w:rPr>
      </w:pPr>
      <w:r>
        <w:rPr>
          <w:rFonts w:asciiTheme="minorHAnsi" w:hAnsiTheme="minorHAnsi" w:cstheme="minorHAnsi"/>
          <w:sz w:val="22"/>
          <w:szCs w:val="22"/>
        </w:rPr>
        <w:t>Provide an e</w:t>
      </w:r>
      <w:r w:rsidR="00955CAE">
        <w:rPr>
          <w:rFonts w:asciiTheme="minorHAnsi" w:hAnsiTheme="minorHAnsi" w:cstheme="minorHAnsi"/>
          <w:sz w:val="22"/>
          <w:szCs w:val="22"/>
        </w:rPr>
        <w:t xml:space="preserve">xplanation </w:t>
      </w:r>
      <w:r>
        <w:rPr>
          <w:rFonts w:asciiTheme="minorHAnsi" w:hAnsiTheme="minorHAnsi" w:cstheme="minorHAnsi"/>
          <w:sz w:val="22"/>
          <w:szCs w:val="22"/>
        </w:rPr>
        <w:t>regarding</w:t>
      </w:r>
      <w:r w:rsidR="00955CAE">
        <w:rPr>
          <w:rFonts w:asciiTheme="minorHAnsi" w:hAnsiTheme="minorHAnsi" w:cstheme="minorHAnsi"/>
          <w:sz w:val="22"/>
          <w:szCs w:val="22"/>
        </w:rPr>
        <w:t xml:space="preserve"> limited resources that would prevent the applicant from conducting or expanding the program without the grant.</w:t>
      </w:r>
    </w:p>
    <w:p w14:paraId="26F746E6" w14:textId="1FD45A6E" w:rsidR="00F87A83" w:rsidRPr="00D7595A" w:rsidRDefault="00D7595A" w:rsidP="00D7595A">
      <w:pPr>
        <w:tabs>
          <w:tab w:val="left" w:pos="450"/>
        </w:tabs>
        <w:jc w:val="both"/>
        <w:rPr>
          <w:rFonts w:asciiTheme="minorHAnsi" w:hAnsiTheme="minorHAnsi" w:cstheme="minorHAnsi"/>
          <w:sz w:val="22"/>
          <w:szCs w:val="22"/>
        </w:rPr>
      </w:pPr>
      <w:r w:rsidRPr="00D7595A">
        <w:rPr>
          <w:rFonts w:asciiTheme="minorHAnsi" w:hAnsiTheme="minorHAnsi" w:cstheme="minorHAnsi"/>
          <w:sz w:val="22"/>
          <w:szCs w:val="22"/>
        </w:rPr>
        <w:t>2A)</w:t>
      </w:r>
      <w:r>
        <w:rPr>
          <w:rFonts w:asciiTheme="minorHAnsi" w:hAnsiTheme="minorHAnsi" w:cstheme="minorHAnsi"/>
          <w:b/>
          <w:sz w:val="22"/>
          <w:szCs w:val="22"/>
        </w:rPr>
        <w:t xml:space="preserve"> </w:t>
      </w:r>
      <w:r>
        <w:rPr>
          <w:rFonts w:asciiTheme="minorHAnsi" w:hAnsiTheme="minorHAnsi" w:cstheme="minorHAnsi"/>
          <w:b/>
          <w:sz w:val="22"/>
          <w:szCs w:val="22"/>
        </w:rPr>
        <w:tab/>
        <w:t>Program Description--</w:t>
      </w:r>
      <w:r w:rsidR="00F87A83" w:rsidRPr="00D7595A">
        <w:rPr>
          <w:rFonts w:asciiTheme="minorHAnsi" w:hAnsiTheme="minorHAnsi" w:cstheme="minorHAnsi"/>
          <w:b/>
          <w:sz w:val="22"/>
          <w:szCs w:val="22"/>
        </w:rPr>
        <w:t>Scope</w:t>
      </w:r>
    </w:p>
    <w:p w14:paraId="2B0D5BB1" w14:textId="26FC7C90" w:rsidR="00F87A83" w:rsidRDefault="00F31A8D" w:rsidP="00D7595A">
      <w:pPr>
        <w:pStyle w:val="ListParagraph"/>
        <w:numPr>
          <w:ilvl w:val="1"/>
          <w:numId w:val="47"/>
        </w:numPr>
        <w:jc w:val="both"/>
        <w:rPr>
          <w:rFonts w:asciiTheme="minorHAnsi" w:hAnsiTheme="minorHAnsi" w:cstheme="minorHAnsi"/>
          <w:sz w:val="22"/>
          <w:szCs w:val="22"/>
        </w:rPr>
      </w:pPr>
      <w:r>
        <w:rPr>
          <w:rFonts w:asciiTheme="minorHAnsi" w:hAnsiTheme="minorHAnsi" w:cstheme="minorHAnsi"/>
          <w:sz w:val="22"/>
          <w:szCs w:val="22"/>
        </w:rPr>
        <w:t>Describe i</w:t>
      </w:r>
      <w:r w:rsidR="00AB7EA6">
        <w:rPr>
          <w:rFonts w:asciiTheme="minorHAnsi" w:hAnsiTheme="minorHAnsi" w:cstheme="minorHAnsi"/>
          <w:sz w:val="22"/>
          <w:szCs w:val="22"/>
        </w:rPr>
        <w:t>mplementation or expansion of recruitment or retention initiatives or both</w:t>
      </w:r>
      <w:r>
        <w:rPr>
          <w:rFonts w:asciiTheme="minorHAnsi" w:hAnsiTheme="minorHAnsi" w:cstheme="minorHAnsi"/>
          <w:sz w:val="22"/>
          <w:szCs w:val="22"/>
        </w:rPr>
        <w:t>.</w:t>
      </w:r>
    </w:p>
    <w:p w14:paraId="4AF3AB2D" w14:textId="19FFC3DC" w:rsidR="00F87A83" w:rsidRDefault="00F31A8D" w:rsidP="00D7595A">
      <w:pPr>
        <w:pStyle w:val="ListParagraph"/>
        <w:numPr>
          <w:ilvl w:val="1"/>
          <w:numId w:val="47"/>
        </w:numPr>
        <w:jc w:val="both"/>
        <w:rPr>
          <w:rFonts w:asciiTheme="minorHAnsi" w:hAnsiTheme="minorHAnsi" w:cstheme="minorHAnsi"/>
          <w:sz w:val="22"/>
          <w:szCs w:val="22"/>
        </w:rPr>
      </w:pPr>
      <w:r>
        <w:rPr>
          <w:rFonts w:asciiTheme="minorHAnsi" w:hAnsiTheme="minorHAnsi" w:cstheme="minorHAnsi"/>
          <w:sz w:val="22"/>
          <w:szCs w:val="22"/>
        </w:rPr>
        <w:t>Describe plan to increase</w:t>
      </w:r>
      <w:r w:rsidR="00B17D6B">
        <w:rPr>
          <w:rFonts w:asciiTheme="minorHAnsi" w:hAnsiTheme="minorHAnsi" w:cstheme="minorHAnsi"/>
          <w:sz w:val="22"/>
          <w:szCs w:val="22"/>
        </w:rPr>
        <w:t xml:space="preserve"> access to agricultural education teacher licensure for a greater number of underrepresented students</w:t>
      </w:r>
      <w:r>
        <w:rPr>
          <w:rFonts w:asciiTheme="minorHAnsi" w:hAnsiTheme="minorHAnsi" w:cstheme="minorHAnsi"/>
          <w:sz w:val="22"/>
          <w:szCs w:val="22"/>
        </w:rPr>
        <w:t>.</w:t>
      </w:r>
    </w:p>
    <w:p w14:paraId="13BBB20F" w14:textId="2BBF6F29" w:rsidR="00B17D6B" w:rsidRDefault="00B17D6B" w:rsidP="00D7595A">
      <w:pPr>
        <w:pStyle w:val="ListParagraph"/>
        <w:numPr>
          <w:ilvl w:val="1"/>
          <w:numId w:val="47"/>
        </w:numPr>
        <w:jc w:val="both"/>
        <w:rPr>
          <w:rFonts w:asciiTheme="minorHAnsi" w:hAnsiTheme="minorHAnsi" w:cstheme="minorHAnsi"/>
          <w:sz w:val="22"/>
          <w:szCs w:val="22"/>
        </w:rPr>
      </w:pPr>
      <w:r>
        <w:rPr>
          <w:rFonts w:asciiTheme="minorHAnsi" w:hAnsiTheme="minorHAnsi" w:cstheme="minorHAnsi"/>
          <w:sz w:val="22"/>
          <w:szCs w:val="22"/>
        </w:rPr>
        <w:t xml:space="preserve">Estimate the number of students </w:t>
      </w:r>
      <w:r w:rsidR="00A8650A">
        <w:rPr>
          <w:rFonts w:asciiTheme="minorHAnsi" w:hAnsiTheme="minorHAnsi" w:cstheme="minorHAnsi"/>
          <w:sz w:val="22"/>
          <w:szCs w:val="22"/>
        </w:rPr>
        <w:t>and grade level of those students to be served.</w:t>
      </w:r>
    </w:p>
    <w:p w14:paraId="6A1832C9" w14:textId="579B7302" w:rsidR="00A8650A" w:rsidRDefault="00A8650A" w:rsidP="00D7595A">
      <w:pPr>
        <w:pStyle w:val="ListParagraph"/>
        <w:numPr>
          <w:ilvl w:val="1"/>
          <w:numId w:val="47"/>
        </w:numPr>
        <w:jc w:val="both"/>
        <w:rPr>
          <w:rFonts w:asciiTheme="minorHAnsi" w:hAnsiTheme="minorHAnsi" w:cstheme="minorHAnsi"/>
          <w:sz w:val="22"/>
          <w:szCs w:val="22"/>
        </w:rPr>
      </w:pPr>
      <w:r>
        <w:rPr>
          <w:rFonts w:asciiTheme="minorHAnsi" w:hAnsiTheme="minorHAnsi" w:cstheme="minorHAnsi"/>
          <w:sz w:val="22"/>
          <w:szCs w:val="22"/>
        </w:rPr>
        <w:t>Describe the process to be used to sel</w:t>
      </w:r>
      <w:r w:rsidR="002D7738">
        <w:rPr>
          <w:rFonts w:asciiTheme="minorHAnsi" w:hAnsiTheme="minorHAnsi" w:cstheme="minorHAnsi"/>
          <w:sz w:val="22"/>
          <w:szCs w:val="22"/>
        </w:rPr>
        <w:t>ect participants for recruitment or retention initiatives.</w:t>
      </w:r>
    </w:p>
    <w:p w14:paraId="0197F104" w14:textId="0813B574" w:rsidR="002D7738" w:rsidRDefault="00494642" w:rsidP="00D7595A">
      <w:pPr>
        <w:pStyle w:val="ListParagraph"/>
        <w:numPr>
          <w:ilvl w:val="1"/>
          <w:numId w:val="47"/>
        </w:numPr>
        <w:jc w:val="both"/>
        <w:rPr>
          <w:rFonts w:asciiTheme="minorHAnsi" w:hAnsiTheme="minorHAnsi" w:cstheme="minorHAnsi"/>
          <w:sz w:val="22"/>
          <w:szCs w:val="22"/>
        </w:rPr>
      </w:pPr>
      <w:r>
        <w:rPr>
          <w:rFonts w:asciiTheme="minorHAnsi" w:hAnsiTheme="minorHAnsi" w:cstheme="minorHAnsi"/>
          <w:sz w:val="22"/>
          <w:szCs w:val="22"/>
        </w:rPr>
        <w:t>Describe any additional support</w:t>
      </w:r>
      <w:r w:rsidR="00383908">
        <w:rPr>
          <w:rFonts w:asciiTheme="minorHAnsi" w:hAnsiTheme="minorHAnsi" w:cstheme="minorHAnsi"/>
          <w:sz w:val="22"/>
          <w:szCs w:val="22"/>
        </w:rPr>
        <w:t xml:space="preserve"> (outside of this grant)</w:t>
      </w:r>
      <w:r>
        <w:rPr>
          <w:rFonts w:asciiTheme="minorHAnsi" w:hAnsiTheme="minorHAnsi" w:cstheme="minorHAnsi"/>
          <w:sz w:val="22"/>
          <w:szCs w:val="22"/>
        </w:rPr>
        <w:t xml:space="preserve"> in new initiatives</w:t>
      </w:r>
      <w:r w:rsidR="00383908">
        <w:rPr>
          <w:rFonts w:asciiTheme="minorHAnsi" w:hAnsiTheme="minorHAnsi" w:cstheme="minorHAnsi"/>
          <w:sz w:val="22"/>
          <w:szCs w:val="22"/>
        </w:rPr>
        <w:t xml:space="preserve"> being considered or added.</w:t>
      </w:r>
    </w:p>
    <w:p w14:paraId="79A66FC1" w14:textId="0F1DB65D" w:rsidR="00F87A83" w:rsidRPr="00D7595A" w:rsidRDefault="00D7595A" w:rsidP="00D7595A">
      <w:pPr>
        <w:tabs>
          <w:tab w:val="left" w:pos="450"/>
        </w:tabs>
        <w:jc w:val="both"/>
        <w:rPr>
          <w:rFonts w:asciiTheme="minorHAnsi" w:hAnsiTheme="minorHAnsi" w:cstheme="minorHAnsi"/>
          <w:sz w:val="22"/>
          <w:szCs w:val="22"/>
        </w:rPr>
      </w:pPr>
      <w:r w:rsidRPr="00D7595A">
        <w:rPr>
          <w:rFonts w:asciiTheme="minorHAnsi" w:hAnsiTheme="minorHAnsi" w:cstheme="minorHAnsi"/>
          <w:sz w:val="22"/>
          <w:szCs w:val="22"/>
        </w:rPr>
        <w:t>2B)</w:t>
      </w:r>
      <w:r>
        <w:rPr>
          <w:rFonts w:asciiTheme="minorHAnsi" w:hAnsiTheme="minorHAnsi" w:cstheme="minorHAnsi"/>
          <w:b/>
          <w:sz w:val="22"/>
          <w:szCs w:val="22"/>
        </w:rPr>
        <w:t xml:space="preserve"> </w:t>
      </w:r>
      <w:r>
        <w:rPr>
          <w:rFonts w:asciiTheme="minorHAnsi" w:hAnsiTheme="minorHAnsi" w:cstheme="minorHAnsi"/>
          <w:b/>
          <w:sz w:val="22"/>
          <w:szCs w:val="22"/>
        </w:rPr>
        <w:tab/>
      </w:r>
      <w:r w:rsidRPr="00D7595A">
        <w:rPr>
          <w:rFonts w:asciiTheme="minorHAnsi" w:hAnsiTheme="minorHAnsi" w:cstheme="minorHAnsi"/>
          <w:b/>
          <w:sz w:val="22"/>
          <w:szCs w:val="22"/>
        </w:rPr>
        <w:t xml:space="preserve">Program Description </w:t>
      </w:r>
      <w:r w:rsidR="00F87A83" w:rsidRPr="00D7595A">
        <w:rPr>
          <w:rFonts w:asciiTheme="minorHAnsi" w:hAnsiTheme="minorHAnsi" w:cstheme="minorHAnsi"/>
          <w:b/>
          <w:sz w:val="22"/>
          <w:szCs w:val="22"/>
        </w:rPr>
        <w:t>Capacity</w:t>
      </w:r>
      <w:r w:rsidR="00B358B2" w:rsidRPr="00D7595A">
        <w:rPr>
          <w:rFonts w:asciiTheme="minorHAnsi" w:hAnsiTheme="minorHAnsi" w:cstheme="minorHAnsi"/>
          <w:b/>
          <w:sz w:val="22"/>
          <w:szCs w:val="22"/>
        </w:rPr>
        <w:t xml:space="preserve"> </w:t>
      </w:r>
      <w:r w:rsidR="00CB564F" w:rsidRPr="00D7595A">
        <w:rPr>
          <w:rFonts w:asciiTheme="minorHAnsi" w:hAnsiTheme="minorHAnsi" w:cstheme="minorHAnsi"/>
          <w:b/>
          <w:sz w:val="22"/>
          <w:szCs w:val="22"/>
        </w:rPr>
        <w:t xml:space="preserve">(Faculty/Staff Training and </w:t>
      </w:r>
      <w:r w:rsidR="00F31A8D">
        <w:rPr>
          <w:rFonts w:asciiTheme="minorHAnsi" w:hAnsiTheme="minorHAnsi" w:cstheme="minorHAnsi"/>
          <w:b/>
          <w:sz w:val="22"/>
          <w:szCs w:val="22"/>
        </w:rPr>
        <w:t>Professional Learning</w:t>
      </w:r>
      <w:r w:rsidR="00CB564F" w:rsidRPr="00D7595A">
        <w:rPr>
          <w:rFonts w:asciiTheme="minorHAnsi" w:hAnsiTheme="minorHAnsi" w:cstheme="minorHAnsi"/>
          <w:b/>
          <w:sz w:val="22"/>
          <w:szCs w:val="22"/>
        </w:rPr>
        <w:t>)</w:t>
      </w:r>
    </w:p>
    <w:p w14:paraId="3FFF079F" w14:textId="11714703" w:rsidR="00F87A83" w:rsidRDefault="00383908" w:rsidP="00D7595A">
      <w:pPr>
        <w:pStyle w:val="ListParagraph"/>
        <w:numPr>
          <w:ilvl w:val="1"/>
          <w:numId w:val="48"/>
        </w:numPr>
        <w:jc w:val="both"/>
        <w:rPr>
          <w:rFonts w:asciiTheme="minorHAnsi" w:hAnsiTheme="minorHAnsi" w:cstheme="minorHAnsi"/>
          <w:sz w:val="22"/>
          <w:szCs w:val="22"/>
        </w:rPr>
      </w:pPr>
      <w:r>
        <w:rPr>
          <w:rFonts w:asciiTheme="minorHAnsi" w:hAnsiTheme="minorHAnsi" w:cstheme="minorHAnsi"/>
          <w:sz w:val="22"/>
          <w:szCs w:val="22"/>
        </w:rPr>
        <w:t xml:space="preserve">List the staff (educator, administrator, advising professionals) </w:t>
      </w:r>
      <w:r w:rsidR="00F31A8D">
        <w:rPr>
          <w:rFonts w:asciiTheme="minorHAnsi" w:hAnsiTheme="minorHAnsi" w:cstheme="minorHAnsi"/>
          <w:sz w:val="22"/>
          <w:szCs w:val="22"/>
        </w:rPr>
        <w:t>who would</w:t>
      </w:r>
      <w:r>
        <w:rPr>
          <w:rFonts w:asciiTheme="minorHAnsi" w:hAnsiTheme="minorHAnsi" w:cstheme="minorHAnsi"/>
          <w:sz w:val="22"/>
          <w:szCs w:val="22"/>
        </w:rPr>
        <w:t xml:space="preserve"> participate in </w:t>
      </w:r>
      <w:r w:rsidR="0073586D">
        <w:rPr>
          <w:rFonts w:asciiTheme="minorHAnsi" w:hAnsiTheme="minorHAnsi" w:cstheme="minorHAnsi"/>
          <w:sz w:val="22"/>
          <w:szCs w:val="22"/>
        </w:rPr>
        <w:t>professional learning</w:t>
      </w:r>
      <w:r>
        <w:rPr>
          <w:rFonts w:asciiTheme="minorHAnsi" w:hAnsiTheme="minorHAnsi" w:cstheme="minorHAnsi"/>
          <w:sz w:val="22"/>
          <w:szCs w:val="22"/>
        </w:rPr>
        <w:t xml:space="preserve"> opportunities offered by the GAST grant and indicate the </w:t>
      </w:r>
      <w:r w:rsidR="00FF5A0C">
        <w:rPr>
          <w:rFonts w:asciiTheme="minorHAnsi" w:hAnsiTheme="minorHAnsi" w:cstheme="minorHAnsi"/>
          <w:sz w:val="22"/>
          <w:szCs w:val="22"/>
        </w:rPr>
        <w:t>events they will attend.</w:t>
      </w:r>
    </w:p>
    <w:p w14:paraId="5D9F0895" w14:textId="2C687307" w:rsidR="00F87A83" w:rsidRDefault="001F497A" w:rsidP="00D7595A">
      <w:pPr>
        <w:pStyle w:val="ListParagraph"/>
        <w:numPr>
          <w:ilvl w:val="1"/>
          <w:numId w:val="48"/>
        </w:numPr>
        <w:jc w:val="both"/>
        <w:rPr>
          <w:rFonts w:asciiTheme="minorHAnsi" w:hAnsiTheme="minorHAnsi" w:cstheme="minorHAnsi"/>
          <w:sz w:val="22"/>
          <w:szCs w:val="22"/>
        </w:rPr>
      </w:pPr>
      <w:r>
        <w:rPr>
          <w:rFonts w:asciiTheme="minorHAnsi" w:hAnsiTheme="minorHAnsi" w:cstheme="minorHAnsi"/>
          <w:sz w:val="22"/>
          <w:szCs w:val="22"/>
        </w:rPr>
        <w:t xml:space="preserve">Describe other </w:t>
      </w:r>
      <w:r w:rsidR="0073586D">
        <w:rPr>
          <w:rFonts w:asciiTheme="minorHAnsi" w:hAnsiTheme="minorHAnsi" w:cstheme="minorHAnsi"/>
          <w:sz w:val="22"/>
          <w:szCs w:val="22"/>
        </w:rPr>
        <w:t>professional learning</w:t>
      </w:r>
      <w:r w:rsidR="00D76DCC">
        <w:rPr>
          <w:rFonts w:asciiTheme="minorHAnsi" w:hAnsiTheme="minorHAnsi" w:cstheme="minorHAnsi"/>
          <w:sz w:val="22"/>
          <w:szCs w:val="22"/>
        </w:rPr>
        <w:t xml:space="preserve"> training to be offered to agricultural education staff</w:t>
      </w:r>
      <w:r w:rsidR="00C87BC8">
        <w:rPr>
          <w:rFonts w:asciiTheme="minorHAnsi" w:hAnsiTheme="minorHAnsi" w:cstheme="minorHAnsi"/>
          <w:sz w:val="22"/>
          <w:szCs w:val="22"/>
        </w:rPr>
        <w:t xml:space="preserve"> outside of th</w:t>
      </w:r>
      <w:r w:rsidR="00122C95">
        <w:rPr>
          <w:rFonts w:asciiTheme="minorHAnsi" w:hAnsiTheme="minorHAnsi" w:cstheme="minorHAnsi"/>
          <w:sz w:val="22"/>
          <w:szCs w:val="22"/>
        </w:rPr>
        <w:t>ose proposed to be covered by the GAST grant.</w:t>
      </w:r>
    </w:p>
    <w:p w14:paraId="605A43C5" w14:textId="471B7B70" w:rsidR="00122C95" w:rsidRDefault="00122C95" w:rsidP="00D7595A">
      <w:pPr>
        <w:pStyle w:val="ListParagraph"/>
        <w:numPr>
          <w:ilvl w:val="1"/>
          <w:numId w:val="48"/>
        </w:numPr>
        <w:jc w:val="both"/>
        <w:rPr>
          <w:rFonts w:asciiTheme="minorHAnsi" w:hAnsiTheme="minorHAnsi" w:cstheme="minorHAnsi"/>
          <w:sz w:val="22"/>
          <w:szCs w:val="22"/>
        </w:rPr>
      </w:pPr>
      <w:r>
        <w:rPr>
          <w:rFonts w:asciiTheme="minorHAnsi" w:hAnsiTheme="minorHAnsi" w:cstheme="minorHAnsi"/>
          <w:sz w:val="22"/>
          <w:szCs w:val="22"/>
        </w:rPr>
        <w:t xml:space="preserve">Describe how the </w:t>
      </w:r>
      <w:r w:rsidR="0073586D">
        <w:rPr>
          <w:rFonts w:asciiTheme="minorHAnsi" w:hAnsiTheme="minorHAnsi" w:cstheme="minorHAnsi"/>
          <w:sz w:val="22"/>
          <w:szCs w:val="22"/>
        </w:rPr>
        <w:t>professional learning</w:t>
      </w:r>
      <w:r>
        <w:rPr>
          <w:rFonts w:asciiTheme="minorHAnsi" w:hAnsiTheme="minorHAnsi" w:cstheme="minorHAnsi"/>
          <w:sz w:val="22"/>
          <w:szCs w:val="22"/>
        </w:rPr>
        <w:t xml:space="preserve"> plan fits into the overall program plan for recruitment and retention of qualified agricultural educators</w:t>
      </w:r>
      <w:r w:rsidR="007413D3">
        <w:rPr>
          <w:rFonts w:asciiTheme="minorHAnsi" w:hAnsiTheme="minorHAnsi" w:cstheme="minorHAnsi"/>
          <w:sz w:val="22"/>
          <w:szCs w:val="22"/>
        </w:rPr>
        <w:t>.</w:t>
      </w:r>
    </w:p>
    <w:p w14:paraId="1BB96356" w14:textId="77777777" w:rsidR="00D7595A" w:rsidRPr="00D7595A" w:rsidRDefault="00F87A83" w:rsidP="00D7595A">
      <w:pPr>
        <w:pStyle w:val="ListParagraph"/>
        <w:numPr>
          <w:ilvl w:val="0"/>
          <w:numId w:val="46"/>
        </w:numPr>
        <w:jc w:val="both"/>
        <w:rPr>
          <w:rFonts w:asciiTheme="minorHAnsi" w:hAnsiTheme="minorHAnsi" w:cstheme="minorHAnsi"/>
          <w:sz w:val="22"/>
          <w:szCs w:val="22"/>
        </w:rPr>
      </w:pPr>
      <w:r>
        <w:rPr>
          <w:rFonts w:asciiTheme="minorHAnsi" w:hAnsiTheme="minorHAnsi" w:cstheme="minorHAnsi"/>
          <w:b/>
          <w:sz w:val="22"/>
          <w:szCs w:val="22"/>
        </w:rPr>
        <w:t>Quality</w:t>
      </w:r>
      <w:r w:rsidR="00883E97">
        <w:rPr>
          <w:rFonts w:asciiTheme="minorHAnsi" w:hAnsiTheme="minorHAnsi" w:cstheme="minorHAnsi"/>
          <w:b/>
          <w:sz w:val="22"/>
          <w:szCs w:val="22"/>
        </w:rPr>
        <w:t xml:space="preserve"> </w:t>
      </w:r>
    </w:p>
    <w:p w14:paraId="14194A95" w14:textId="503936F0" w:rsidR="00AA3BB6" w:rsidRPr="00883E97" w:rsidRDefault="00810746" w:rsidP="00D7595A">
      <w:pPr>
        <w:pStyle w:val="ListParagraph"/>
        <w:jc w:val="both"/>
        <w:rPr>
          <w:rFonts w:asciiTheme="minorHAnsi" w:hAnsiTheme="minorHAnsi" w:cstheme="minorHAnsi"/>
          <w:sz w:val="22"/>
          <w:szCs w:val="22"/>
        </w:rPr>
      </w:pPr>
      <w:r w:rsidRPr="00883E97">
        <w:rPr>
          <w:rFonts w:asciiTheme="minorHAnsi" w:hAnsiTheme="minorHAnsi" w:cstheme="minorHAnsi"/>
          <w:sz w:val="22"/>
          <w:szCs w:val="22"/>
        </w:rPr>
        <w:t xml:space="preserve">Describe the extent to which the </w:t>
      </w:r>
      <w:r w:rsidR="00101EE8" w:rsidRPr="00883E97">
        <w:rPr>
          <w:rFonts w:asciiTheme="minorHAnsi" w:hAnsiTheme="minorHAnsi" w:cstheme="minorHAnsi"/>
          <w:sz w:val="22"/>
          <w:szCs w:val="22"/>
        </w:rPr>
        <w:t>purchases of materials and resources</w:t>
      </w:r>
      <w:r w:rsidRPr="00883E97">
        <w:rPr>
          <w:rFonts w:asciiTheme="minorHAnsi" w:hAnsiTheme="minorHAnsi" w:cstheme="minorHAnsi"/>
          <w:sz w:val="22"/>
          <w:szCs w:val="22"/>
        </w:rPr>
        <w:t xml:space="preserve"> </w:t>
      </w:r>
      <w:r w:rsidR="004257DB" w:rsidRPr="00883E97">
        <w:rPr>
          <w:rFonts w:asciiTheme="minorHAnsi" w:hAnsiTheme="minorHAnsi" w:cstheme="minorHAnsi"/>
          <w:sz w:val="22"/>
          <w:szCs w:val="22"/>
        </w:rPr>
        <w:t xml:space="preserve">or proposed initiatives </w:t>
      </w:r>
      <w:r w:rsidRPr="00883E97">
        <w:rPr>
          <w:rFonts w:asciiTheme="minorHAnsi" w:hAnsiTheme="minorHAnsi" w:cstheme="minorHAnsi"/>
          <w:sz w:val="22"/>
          <w:szCs w:val="22"/>
        </w:rPr>
        <w:t xml:space="preserve">will enhance the existing program </w:t>
      </w:r>
      <w:r w:rsidR="00B56F13" w:rsidRPr="00883E97">
        <w:rPr>
          <w:rFonts w:asciiTheme="minorHAnsi" w:hAnsiTheme="minorHAnsi" w:cstheme="minorHAnsi"/>
          <w:sz w:val="22"/>
          <w:szCs w:val="22"/>
        </w:rPr>
        <w:t xml:space="preserve">and how the </w:t>
      </w:r>
      <w:r w:rsidR="0011582E" w:rsidRPr="00883E97">
        <w:rPr>
          <w:rFonts w:asciiTheme="minorHAnsi" w:hAnsiTheme="minorHAnsi" w:cstheme="minorHAnsi"/>
          <w:sz w:val="22"/>
          <w:szCs w:val="22"/>
        </w:rPr>
        <w:t>purchased resources will help the program meet</w:t>
      </w:r>
      <w:r w:rsidR="00424787" w:rsidRPr="00883E97">
        <w:rPr>
          <w:rFonts w:asciiTheme="minorHAnsi" w:hAnsiTheme="minorHAnsi" w:cstheme="minorHAnsi"/>
          <w:sz w:val="22"/>
          <w:szCs w:val="22"/>
        </w:rPr>
        <w:t xml:space="preserve"> the needs of recruitment of future students and retention of first</w:t>
      </w:r>
      <w:r w:rsidR="00AC3554">
        <w:rPr>
          <w:rFonts w:asciiTheme="minorHAnsi" w:hAnsiTheme="minorHAnsi" w:cstheme="minorHAnsi"/>
          <w:sz w:val="22"/>
          <w:szCs w:val="22"/>
        </w:rPr>
        <w:t>-</w:t>
      </w:r>
      <w:r w:rsidR="00424787" w:rsidRPr="00883E97">
        <w:rPr>
          <w:rFonts w:asciiTheme="minorHAnsi" w:hAnsiTheme="minorHAnsi" w:cstheme="minorHAnsi"/>
          <w:sz w:val="22"/>
          <w:szCs w:val="22"/>
        </w:rPr>
        <w:t xml:space="preserve"> through fifth</w:t>
      </w:r>
      <w:r w:rsidR="00AC3554">
        <w:rPr>
          <w:rFonts w:asciiTheme="minorHAnsi" w:hAnsiTheme="minorHAnsi" w:cstheme="minorHAnsi"/>
          <w:sz w:val="22"/>
          <w:szCs w:val="22"/>
        </w:rPr>
        <w:t>-</w:t>
      </w:r>
      <w:r w:rsidR="00424787" w:rsidRPr="00883E97">
        <w:rPr>
          <w:rFonts w:asciiTheme="minorHAnsi" w:hAnsiTheme="minorHAnsi" w:cstheme="minorHAnsi"/>
          <w:sz w:val="22"/>
          <w:szCs w:val="22"/>
        </w:rPr>
        <w:t>year agriculture teachers.</w:t>
      </w:r>
      <w:r w:rsidR="004257DB" w:rsidRPr="00883E97">
        <w:rPr>
          <w:rFonts w:asciiTheme="minorHAnsi" w:hAnsiTheme="minorHAnsi" w:cstheme="minorHAnsi"/>
          <w:sz w:val="22"/>
          <w:szCs w:val="22"/>
        </w:rPr>
        <w:t xml:space="preserve"> Address the points below relevant to your proposal activities</w:t>
      </w:r>
      <w:r w:rsidR="00AA3BB6" w:rsidRPr="00883E97">
        <w:rPr>
          <w:rFonts w:asciiTheme="minorHAnsi" w:hAnsiTheme="minorHAnsi" w:cstheme="minorHAnsi"/>
          <w:sz w:val="22"/>
          <w:szCs w:val="22"/>
        </w:rPr>
        <w:t>:</w:t>
      </w:r>
    </w:p>
    <w:p w14:paraId="7312E214" w14:textId="7311FCB9" w:rsidR="00AA3BB6" w:rsidRPr="00AA3BB6" w:rsidRDefault="00AA3BB6" w:rsidP="00D7595A">
      <w:pPr>
        <w:pStyle w:val="ListParagraph"/>
        <w:numPr>
          <w:ilvl w:val="1"/>
          <w:numId w:val="46"/>
        </w:numPr>
        <w:jc w:val="both"/>
        <w:rPr>
          <w:rFonts w:asciiTheme="minorHAnsi" w:hAnsiTheme="minorHAnsi" w:cstheme="minorHAnsi"/>
          <w:sz w:val="22"/>
          <w:szCs w:val="22"/>
        </w:rPr>
      </w:pPr>
      <w:r w:rsidRPr="00AA3BB6">
        <w:rPr>
          <w:rFonts w:asciiTheme="minorHAnsi" w:hAnsiTheme="minorHAnsi" w:cstheme="minorHAnsi"/>
          <w:sz w:val="22"/>
          <w:szCs w:val="22"/>
        </w:rPr>
        <w:lastRenderedPageBreak/>
        <w:t>Promote increased awareness of agricultural education as a potential career among students from varied background and communities.</w:t>
      </w:r>
    </w:p>
    <w:p w14:paraId="7D99D9BC" w14:textId="77777777" w:rsidR="00AA3BB6" w:rsidRDefault="00EF6934" w:rsidP="00D7595A">
      <w:pPr>
        <w:pStyle w:val="ListParagraph"/>
        <w:numPr>
          <w:ilvl w:val="1"/>
          <w:numId w:val="46"/>
        </w:numPr>
        <w:jc w:val="both"/>
        <w:rPr>
          <w:rFonts w:asciiTheme="minorHAnsi" w:hAnsiTheme="minorHAnsi" w:cstheme="minorHAnsi"/>
          <w:sz w:val="22"/>
          <w:szCs w:val="22"/>
        </w:rPr>
      </w:pPr>
      <w:r w:rsidRPr="00AA3BB6">
        <w:rPr>
          <w:rFonts w:asciiTheme="minorHAnsi" w:hAnsiTheme="minorHAnsi" w:cstheme="minorHAnsi"/>
          <w:sz w:val="22"/>
          <w:szCs w:val="22"/>
        </w:rPr>
        <w:t>Create enhanced incentives for individual students to enter and persist in teacher preparation programs in agricultural education</w:t>
      </w:r>
      <w:r w:rsidR="00AA3BB6">
        <w:rPr>
          <w:rFonts w:asciiTheme="minorHAnsi" w:hAnsiTheme="minorHAnsi" w:cstheme="minorHAnsi"/>
          <w:sz w:val="22"/>
          <w:szCs w:val="22"/>
        </w:rPr>
        <w:t>.</w:t>
      </w:r>
    </w:p>
    <w:p w14:paraId="65331C94" w14:textId="77777777" w:rsidR="00AA3BB6" w:rsidRDefault="00EF6934" w:rsidP="00D7595A">
      <w:pPr>
        <w:pStyle w:val="ListParagraph"/>
        <w:numPr>
          <w:ilvl w:val="1"/>
          <w:numId w:val="46"/>
        </w:numPr>
        <w:jc w:val="both"/>
        <w:rPr>
          <w:rFonts w:asciiTheme="minorHAnsi" w:hAnsiTheme="minorHAnsi" w:cstheme="minorHAnsi"/>
          <w:sz w:val="22"/>
          <w:szCs w:val="22"/>
        </w:rPr>
      </w:pPr>
      <w:r w:rsidRPr="00AA3BB6">
        <w:rPr>
          <w:rFonts w:asciiTheme="minorHAnsi" w:hAnsiTheme="minorHAnsi" w:cstheme="minorHAnsi"/>
          <w:sz w:val="22"/>
          <w:szCs w:val="22"/>
        </w:rPr>
        <w:t>Help eliminate barriers that may otherwise prevent individuals from completing preparation programs in this field.</w:t>
      </w:r>
    </w:p>
    <w:p w14:paraId="515D3142" w14:textId="3DFD80A3" w:rsidR="00AA3BB6" w:rsidRDefault="00EF6934" w:rsidP="00D7595A">
      <w:pPr>
        <w:pStyle w:val="ListParagraph"/>
        <w:numPr>
          <w:ilvl w:val="1"/>
          <w:numId w:val="46"/>
        </w:numPr>
        <w:jc w:val="both"/>
        <w:rPr>
          <w:rFonts w:asciiTheme="minorHAnsi" w:hAnsiTheme="minorHAnsi" w:cstheme="minorHAnsi"/>
          <w:sz w:val="22"/>
          <w:szCs w:val="22"/>
        </w:rPr>
      </w:pPr>
      <w:r w:rsidRPr="00AA3BB6">
        <w:rPr>
          <w:rFonts w:asciiTheme="minorHAnsi" w:hAnsiTheme="minorHAnsi" w:cstheme="minorHAnsi"/>
          <w:sz w:val="22"/>
          <w:szCs w:val="22"/>
        </w:rPr>
        <w:t>Enhance teacher preparation candidate understanding of agricultural education as a profession and broadened awareness of the varied facets of agriculture and agriculturally-based careers.</w:t>
      </w:r>
    </w:p>
    <w:p w14:paraId="68BABB5B" w14:textId="55ED7820" w:rsidR="00AA3BB6" w:rsidRDefault="00EF6934" w:rsidP="00D7595A">
      <w:pPr>
        <w:pStyle w:val="ListParagraph"/>
        <w:numPr>
          <w:ilvl w:val="1"/>
          <w:numId w:val="46"/>
        </w:numPr>
        <w:jc w:val="both"/>
        <w:rPr>
          <w:rFonts w:asciiTheme="minorHAnsi" w:hAnsiTheme="minorHAnsi" w:cstheme="minorHAnsi"/>
          <w:sz w:val="22"/>
          <w:szCs w:val="22"/>
        </w:rPr>
      </w:pPr>
      <w:r w:rsidRPr="00AA3BB6">
        <w:rPr>
          <w:rFonts w:asciiTheme="minorHAnsi" w:hAnsiTheme="minorHAnsi" w:cstheme="minorHAnsi"/>
          <w:sz w:val="22"/>
          <w:szCs w:val="22"/>
        </w:rPr>
        <w:t xml:space="preserve">Deliver </w:t>
      </w:r>
      <w:r w:rsidR="0073586D">
        <w:rPr>
          <w:rFonts w:asciiTheme="minorHAnsi" w:hAnsiTheme="minorHAnsi" w:cstheme="minorHAnsi"/>
          <w:sz w:val="22"/>
          <w:szCs w:val="22"/>
        </w:rPr>
        <w:t>professional learning</w:t>
      </w:r>
      <w:r w:rsidRPr="00AA3BB6">
        <w:rPr>
          <w:rFonts w:asciiTheme="minorHAnsi" w:hAnsiTheme="minorHAnsi" w:cstheme="minorHAnsi"/>
          <w:sz w:val="22"/>
          <w:szCs w:val="22"/>
        </w:rPr>
        <w:t xml:space="preserve"> that is designed in response to the expressed needs of individuals who are in their first five years of teaching in the field of agricultural education and the districts or cooperatives where they are employed.</w:t>
      </w:r>
    </w:p>
    <w:p w14:paraId="50CBE4C1" w14:textId="6CAA4BD8" w:rsidR="00F87A83" w:rsidRPr="00AA3BB6" w:rsidRDefault="00AC3554" w:rsidP="00D7595A">
      <w:pPr>
        <w:pStyle w:val="ListParagraph"/>
        <w:numPr>
          <w:ilvl w:val="1"/>
          <w:numId w:val="46"/>
        </w:numPr>
        <w:jc w:val="both"/>
        <w:rPr>
          <w:rFonts w:asciiTheme="minorHAnsi" w:hAnsiTheme="minorHAnsi" w:cstheme="minorHAnsi"/>
          <w:sz w:val="22"/>
          <w:szCs w:val="22"/>
        </w:rPr>
      </w:pPr>
      <w:r>
        <w:rPr>
          <w:rFonts w:asciiTheme="minorHAnsi" w:hAnsiTheme="minorHAnsi" w:cstheme="minorHAnsi"/>
          <w:sz w:val="22"/>
          <w:szCs w:val="22"/>
        </w:rPr>
        <w:t>Promote a</w:t>
      </w:r>
      <w:r w:rsidR="00EF6934" w:rsidRPr="00AA3BB6">
        <w:rPr>
          <w:rFonts w:asciiTheme="minorHAnsi" w:hAnsiTheme="minorHAnsi" w:cstheme="minorHAnsi"/>
          <w:sz w:val="22"/>
          <w:szCs w:val="22"/>
        </w:rPr>
        <w:t xml:space="preserve">dequate participation by teacher educators in agricultural education in </w:t>
      </w:r>
      <w:r w:rsidR="0073586D">
        <w:rPr>
          <w:rFonts w:asciiTheme="minorHAnsi" w:hAnsiTheme="minorHAnsi" w:cstheme="minorHAnsi"/>
          <w:sz w:val="22"/>
          <w:szCs w:val="22"/>
        </w:rPr>
        <w:t>professional learning</w:t>
      </w:r>
      <w:r w:rsidR="00EF6934" w:rsidRPr="00AA3BB6">
        <w:rPr>
          <w:rFonts w:asciiTheme="minorHAnsi" w:hAnsiTheme="minorHAnsi" w:cstheme="minorHAnsi"/>
          <w:sz w:val="22"/>
          <w:szCs w:val="22"/>
        </w:rPr>
        <w:t xml:space="preserve"> related to the needs of the individual.</w:t>
      </w:r>
    </w:p>
    <w:p w14:paraId="74BCFC75" w14:textId="06649D1A" w:rsidR="00F87A83" w:rsidRPr="00223B02" w:rsidRDefault="008572DB" w:rsidP="00D7595A">
      <w:pPr>
        <w:pStyle w:val="ListParagraph"/>
        <w:numPr>
          <w:ilvl w:val="0"/>
          <w:numId w:val="46"/>
        </w:numPr>
        <w:jc w:val="both"/>
        <w:rPr>
          <w:rFonts w:asciiTheme="minorHAnsi" w:hAnsiTheme="minorHAnsi" w:cstheme="minorHAnsi"/>
          <w:sz w:val="22"/>
          <w:szCs w:val="22"/>
        </w:rPr>
      </w:pPr>
      <w:r>
        <w:rPr>
          <w:rFonts w:asciiTheme="minorHAnsi" w:hAnsiTheme="minorHAnsi" w:cstheme="minorHAnsi"/>
          <w:b/>
          <w:sz w:val="22"/>
          <w:szCs w:val="22"/>
        </w:rPr>
        <w:t xml:space="preserve">Cost Effectiveness, </w:t>
      </w:r>
      <w:r w:rsidR="00223B02">
        <w:rPr>
          <w:rFonts w:asciiTheme="minorHAnsi" w:hAnsiTheme="minorHAnsi" w:cstheme="minorHAnsi"/>
          <w:b/>
          <w:sz w:val="22"/>
          <w:szCs w:val="22"/>
        </w:rPr>
        <w:t>Evaluation</w:t>
      </w:r>
      <w:r>
        <w:rPr>
          <w:rFonts w:asciiTheme="minorHAnsi" w:hAnsiTheme="minorHAnsi" w:cstheme="minorHAnsi"/>
          <w:b/>
          <w:sz w:val="22"/>
          <w:szCs w:val="22"/>
        </w:rPr>
        <w:t>,</w:t>
      </w:r>
      <w:r w:rsidR="00223B02">
        <w:rPr>
          <w:rFonts w:asciiTheme="minorHAnsi" w:hAnsiTheme="minorHAnsi" w:cstheme="minorHAnsi"/>
          <w:b/>
          <w:sz w:val="22"/>
          <w:szCs w:val="22"/>
        </w:rPr>
        <w:t xml:space="preserve"> and Sustainability</w:t>
      </w:r>
    </w:p>
    <w:p w14:paraId="0CBA855C" w14:textId="21302661" w:rsidR="00223B02" w:rsidRDefault="004C41DB" w:rsidP="00D7595A">
      <w:pPr>
        <w:pStyle w:val="ListParagraph"/>
        <w:numPr>
          <w:ilvl w:val="1"/>
          <w:numId w:val="46"/>
        </w:numPr>
        <w:jc w:val="both"/>
        <w:rPr>
          <w:rFonts w:asciiTheme="minorHAnsi" w:hAnsiTheme="minorHAnsi" w:cstheme="minorHAnsi"/>
          <w:sz w:val="22"/>
          <w:szCs w:val="22"/>
        </w:rPr>
      </w:pPr>
      <w:r>
        <w:rPr>
          <w:rFonts w:asciiTheme="minorHAnsi" w:hAnsiTheme="minorHAnsi" w:cstheme="minorHAnsi"/>
          <w:sz w:val="22"/>
          <w:szCs w:val="22"/>
        </w:rPr>
        <w:t xml:space="preserve">Evaluation methodology is aligned with the </w:t>
      </w:r>
      <w:r w:rsidR="00EF4EA1">
        <w:rPr>
          <w:rFonts w:asciiTheme="minorHAnsi" w:hAnsiTheme="minorHAnsi" w:cstheme="minorHAnsi"/>
          <w:sz w:val="22"/>
          <w:szCs w:val="22"/>
        </w:rPr>
        <w:t xml:space="preserve">Minimum </w:t>
      </w:r>
      <w:r>
        <w:rPr>
          <w:rFonts w:asciiTheme="minorHAnsi" w:hAnsiTheme="minorHAnsi" w:cstheme="minorHAnsi"/>
          <w:sz w:val="22"/>
          <w:szCs w:val="22"/>
        </w:rPr>
        <w:t xml:space="preserve">Performance Standards and Measures listed </w:t>
      </w:r>
      <w:r w:rsidRPr="0070279A">
        <w:rPr>
          <w:rFonts w:asciiTheme="minorHAnsi" w:hAnsiTheme="minorHAnsi" w:cstheme="minorHAnsi"/>
          <w:sz w:val="22"/>
          <w:szCs w:val="22"/>
        </w:rPr>
        <w:t>on page 7</w:t>
      </w:r>
      <w:r>
        <w:rPr>
          <w:rFonts w:asciiTheme="minorHAnsi" w:hAnsiTheme="minorHAnsi" w:cstheme="minorHAnsi"/>
          <w:sz w:val="22"/>
          <w:szCs w:val="22"/>
        </w:rPr>
        <w:t xml:space="preserve"> of this </w:t>
      </w:r>
      <w:r w:rsidR="00AC3554">
        <w:rPr>
          <w:rFonts w:asciiTheme="minorHAnsi" w:hAnsiTheme="minorHAnsi" w:cstheme="minorHAnsi"/>
          <w:sz w:val="22"/>
          <w:szCs w:val="22"/>
        </w:rPr>
        <w:t>NOFO/</w:t>
      </w:r>
      <w:r>
        <w:rPr>
          <w:rFonts w:asciiTheme="minorHAnsi" w:hAnsiTheme="minorHAnsi" w:cstheme="minorHAnsi"/>
          <w:sz w:val="22"/>
          <w:szCs w:val="22"/>
        </w:rPr>
        <w:t>RFP and with the Evaluation Design Requirements outlined below. Data collection should be included as part of the program to measure effectiveness and impact on student outcomes.</w:t>
      </w:r>
    </w:p>
    <w:p w14:paraId="013A2625" w14:textId="0F6E9795" w:rsidR="00223B02" w:rsidRDefault="000215D8" w:rsidP="00D7595A">
      <w:pPr>
        <w:pStyle w:val="ListParagraph"/>
        <w:numPr>
          <w:ilvl w:val="1"/>
          <w:numId w:val="46"/>
        </w:numPr>
        <w:jc w:val="both"/>
        <w:rPr>
          <w:rFonts w:asciiTheme="minorHAnsi" w:hAnsiTheme="minorHAnsi" w:cstheme="minorHAnsi"/>
          <w:sz w:val="22"/>
          <w:szCs w:val="22"/>
        </w:rPr>
      </w:pPr>
      <w:r>
        <w:rPr>
          <w:rFonts w:asciiTheme="minorHAnsi" w:hAnsiTheme="minorHAnsi" w:cstheme="minorHAnsi"/>
          <w:sz w:val="22"/>
          <w:szCs w:val="22"/>
        </w:rPr>
        <w:t xml:space="preserve">Describe the level of commitment of the eligible applicant and each school under the grant to support the recruitment and retention of </w:t>
      </w:r>
      <w:r w:rsidR="00BC3132">
        <w:rPr>
          <w:rFonts w:asciiTheme="minorHAnsi" w:hAnsiTheme="minorHAnsi" w:cstheme="minorHAnsi"/>
          <w:sz w:val="22"/>
          <w:szCs w:val="22"/>
        </w:rPr>
        <w:t>agricultural educators beyond the term of the grant.</w:t>
      </w:r>
    </w:p>
    <w:p w14:paraId="1D781BC8" w14:textId="18DE6785" w:rsidR="00223B02" w:rsidRDefault="00BC3132" w:rsidP="00D7595A">
      <w:pPr>
        <w:pStyle w:val="ListParagraph"/>
        <w:numPr>
          <w:ilvl w:val="1"/>
          <w:numId w:val="46"/>
        </w:numPr>
        <w:jc w:val="both"/>
        <w:rPr>
          <w:rFonts w:asciiTheme="minorHAnsi" w:hAnsiTheme="minorHAnsi" w:cstheme="minorHAnsi"/>
          <w:sz w:val="22"/>
          <w:szCs w:val="22"/>
        </w:rPr>
      </w:pPr>
      <w:r w:rsidRPr="00BC3132">
        <w:rPr>
          <w:rFonts w:asciiTheme="minorHAnsi" w:hAnsiTheme="minorHAnsi" w:cstheme="minorHAnsi"/>
          <w:sz w:val="22"/>
          <w:szCs w:val="22"/>
        </w:rPr>
        <w:t>Indicate local resources, both intern and external supports (e.g., fiscal, community) available or to be created that will contribute to further building, expanding, and/or continuing the recruitment and retention of agricultural educators after the grant period ends.</w:t>
      </w:r>
    </w:p>
    <w:p w14:paraId="27362645" w14:textId="69DC0D8F" w:rsidR="00BC3132" w:rsidRDefault="00BC3132" w:rsidP="00BC3132">
      <w:pPr>
        <w:jc w:val="both"/>
        <w:rPr>
          <w:rFonts w:asciiTheme="minorHAnsi" w:hAnsiTheme="minorHAnsi" w:cstheme="minorHAnsi"/>
          <w:sz w:val="22"/>
          <w:szCs w:val="22"/>
        </w:rPr>
      </w:pPr>
    </w:p>
    <w:p w14:paraId="793A1441" w14:textId="7D3F6A8C" w:rsidR="00C21A70" w:rsidRPr="00C63A94" w:rsidRDefault="00BC3132" w:rsidP="00C63A94">
      <w:pPr>
        <w:jc w:val="center"/>
        <w:rPr>
          <w:rFonts w:asciiTheme="minorHAnsi" w:hAnsiTheme="minorHAnsi" w:cstheme="minorHAnsi"/>
          <w:b/>
          <w:sz w:val="22"/>
          <w:szCs w:val="22"/>
        </w:rPr>
      </w:pPr>
      <w:r w:rsidRPr="00BC3132">
        <w:rPr>
          <w:rFonts w:asciiTheme="minorHAnsi" w:hAnsiTheme="minorHAnsi" w:cstheme="minorHAnsi"/>
          <w:b/>
          <w:sz w:val="28"/>
          <w:szCs w:val="28"/>
        </w:rPr>
        <w:t>Evaluation Design Requirements</w:t>
      </w:r>
    </w:p>
    <w:p w14:paraId="188F20DD" w14:textId="77777777" w:rsidR="00C63A94" w:rsidRDefault="00C63A94" w:rsidP="00541033">
      <w:pPr>
        <w:overflowPunct/>
        <w:autoSpaceDE/>
        <w:autoSpaceDN/>
        <w:adjustRightInd/>
        <w:jc w:val="both"/>
        <w:textAlignment w:val="auto"/>
        <w:rPr>
          <w:rFonts w:asciiTheme="minorHAnsi" w:hAnsiTheme="minorHAnsi" w:cstheme="minorHAnsi"/>
          <w:sz w:val="22"/>
          <w:szCs w:val="22"/>
        </w:rPr>
      </w:pPr>
    </w:p>
    <w:p w14:paraId="793A1442" w14:textId="32D9B910" w:rsidR="00C21A70" w:rsidRDefault="0079155B" w:rsidP="00541033">
      <w:p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I</w:t>
      </w:r>
      <w:r w:rsidR="00C63A94" w:rsidRPr="00C63A94">
        <w:rPr>
          <w:rFonts w:asciiTheme="minorHAnsi" w:hAnsiTheme="minorHAnsi" w:cstheme="minorHAnsi"/>
          <w:sz w:val="22"/>
          <w:szCs w:val="22"/>
        </w:rPr>
        <w:t>t is important to establish specific performance measures or indicators</w:t>
      </w:r>
      <w:r>
        <w:rPr>
          <w:rFonts w:asciiTheme="minorHAnsi" w:hAnsiTheme="minorHAnsi" w:cstheme="minorHAnsi"/>
          <w:sz w:val="22"/>
          <w:szCs w:val="22"/>
        </w:rPr>
        <w:t xml:space="preserve"> t</w:t>
      </w:r>
      <w:r w:rsidRPr="00C63A94">
        <w:rPr>
          <w:rFonts w:asciiTheme="minorHAnsi" w:hAnsiTheme="minorHAnsi" w:cstheme="minorHAnsi"/>
          <w:sz w:val="22"/>
          <w:szCs w:val="22"/>
        </w:rPr>
        <w:t>o ensure goals of the program are met and to evaluate program impact on recruitment and retention of agricultural educators</w:t>
      </w:r>
      <w:r w:rsidR="00C63A94" w:rsidRPr="00C63A94">
        <w:rPr>
          <w:rFonts w:asciiTheme="minorHAnsi" w:hAnsiTheme="minorHAnsi" w:cstheme="minorHAnsi"/>
          <w:sz w:val="22"/>
          <w:szCs w:val="22"/>
        </w:rPr>
        <w:t>.</w:t>
      </w:r>
      <w:r w:rsidR="00C63A94">
        <w:rPr>
          <w:rFonts w:asciiTheme="minorHAnsi" w:hAnsiTheme="minorHAnsi" w:cstheme="minorHAnsi"/>
          <w:sz w:val="22"/>
          <w:szCs w:val="22"/>
        </w:rPr>
        <w:t xml:space="preserve"> </w:t>
      </w:r>
      <w:r w:rsidR="00A239F6">
        <w:rPr>
          <w:rFonts w:asciiTheme="minorHAnsi" w:hAnsiTheme="minorHAnsi" w:cstheme="minorHAnsi"/>
          <w:sz w:val="22"/>
          <w:szCs w:val="22"/>
        </w:rPr>
        <w:t xml:space="preserve"> Reliable and valid data collection and reporting </w:t>
      </w:r>
      <w:r>
        <w:rPr>
          <w:rFonts w:asciiTheme="minorHAnsi" w:hAnsiTheme="minorHAnsi" w:cstheme="minorHAnsi"/>
          <w:sz w:val="22"/>
          <w:szCs w:val="22"/>
        </w:rPr>
        <w:t>that pertain</w:t>
      </w:r>
      <w:r w:rsidR="00A239F6">
        <w:rPr>
          <w:rFonts w:asciiTheme="minorHAnsi" w:hAnsiTheme="minorHAnsi" w:cstheme="minorHAnsi"/>
          <w:sz w:val="22"/>
          <w:szCs w:val="22"/>
        </w:rPr>
        <w:t xml:space="preserve"> to program goals in recruitment and retention of agricultural educators will be necessary component</w:t>
      </w:r>
      <w:r>
        <w:rPr>
          <w:rFonts w:asciiTheme="minorHAnsi" w:hAnsiTheme="minorHAnsi" w:cstheme="minorHAnsi"/>
          <w:sz w:val="22"/>
          <w:szCs w:val="22"/>
        </w:rPr>
        <w:t>s</w:t>
      </w:r>
      <w:r w:rsidR="00A239F6">
        <w:rPr>
          <w:rFonts w:asciiTheme="minorHAnsi" w:hAnsiTheme="minorHAnsi" w:cstheme="minorHAnsi"/>
          <w:sz w:val="22"/>
          <w:szCs w:val="22"/>
        </w:rPr>
        <w:t xml:space="preserve">.  </w:t>
      </w:r>
      <w:r w:rsidR="003C6D42">
        <w:rPr>
          <w:rFonts w:asciiTheme="minorHAnsi" w:hAnsiTheme="minorHAnsi" w:cstheme="minorHAnsi"/>
          <w:sz w:val="22"/>
          <w:szCs w:val="22"/>
        </w:rPr>
        <w:t xml:space="preserve">It is expected funding will be used to implement new or expand current recruitment and retention </w:t>
      </w:r>
      <w:r w:rsidR="00771E76">
        <w:rPr>
          <w:rFonts w:asciiTheme="minorHAnsi" w:hAnsiTheme="minorHAnsi" w:cstheme="minorHAnsi"/>
          <w:sz w:val="22"/>
          <w:szCs w:val="22"/>
        </w:rPr>
        <w:t xml:space="preserve">initiatives and efforts and increase access of underrepresented individuals to </w:t>
      </w:r>
      <w:r w:rsidR="00E735DB">
        <w:rPr>
          <w:rFonts w:asciiTheme="minorHAnsi" w:hAnsiTheme="minorHAnsi" w:cstheme="minorHAnsi"/>
          <w:sz w:val="22"/>
          <w:szCs w:val="22"/>
        </w:rPr>
        <w:t xml:space="preserve">agricultural education. In addition, funding will be used to provide for field-based experiences of preservice teaching students and </w:t>
      </w:r>
      <w:r w:rsidR="0073586D">
        <w:rPr>
          <w:rFonts w:asciiTheme="minorHAnsi" w:hAnsiTheme="minorHAnsi" w:cstheme="minorHAnsi"/>
          <w:sz w:val="22"/>
          <w:szCs w:val="22"/>
        </w:rPr>
        <w:t>professional learning</w:t>
      </w:r>
      <w:r w:rsidR="00E735DB">
        <w:rPr>
          <w:rFonts w:asciiTheme="minorHAnsi" w:hAnsiTheme="minorHAnsi" w:cstheme="minorHAnsi"/>
          <w:sz w:val="22"/>
          <w:szCs w:val="22"/>
        </w:rPr>
        <w:t xml:space="preserve"> for agricultural education faculty and staff.</w:t>
      </w:r>
      <w:r w:rsidR="0021682E">
        <w:rPr>
          <w:rFonts w:asciiTheme="minorHAnsi" w:hAnsiTheme="minorHAnsi" w:cstheme="minorHAnsi"/>
          <w:sz w:val="22"/>
          <w:szCs w:val="22"/>
        </w:rPr>
        <w:t xml:space="preserve"> To evaluate the program, proposals must provide evidence of:</w:t>
      </w:r>
    </w:p>
    <w:p w14:paraId="7335DA37" w14:textId="77777777" w:rsidR="00701EE3" w:rsidRDefault="00701EE3" w:rsidP="00541033">
      <w:pPr>
        <w:overflowPunct/>
        <w:autoSpaceDE/>
        <w:autoSpaceDN/>
        <w:adjustRightInd/>
        <w:jc w:val="both"/>
        <w:textAlignment w:val="auto"/>
        <w:rPr>
          <w:rFonts w:asciiTheme="minorHAnsi" w:hAnsiTheme="minorHAnsi" w:cstheme="minorHAnsi"/>
          <w:sz w:val="22"/>
          <w:szCs w:val="22"/>
        </w:rPr>
      </w:pPr>
    </w:p>
    <w:p w14:paraId="6183836C" w14:textId="3A1BB45C" w:rsidR="00C46721" w:rsidRDefault="00A31D5B"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Proposed </w:t>
      </w:r>
      <w:r w:rsidR="00B61CBF">
        <w:rPr>
          <w:rFonts w:asciiTheme="minorHAnsi" w:hAnsiTheme="minorHAnsi" w:cstheme="minorHAnsi"/>
          <w:sz w:val="22"/>
          <w:szCs w:val="22"/>
        </w:rPr>
        <w:t>recruitment and retention strategies appear likely to promote increased awareness of agricultural education as a potential career among students from varied backgrounds and communities.</w:t>
      </w:r>
    </w:p>
    <w:p w14:paraId="53E2FD25" w14:textId="7ECD2984" w:rsidR="00B61CBF" w:rsidRDefault="00F8109E"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Proposed recruitment and retention strategies appear likely to create enhanced incentives for individual students to enter and persist in teacher preparation programs in agricultural education.</w:t>
      </w:r>
    </w:p>
    <w:p w14:paraId="1FBE96E7" w14:textId="7376070B" w:rsidR="00F8109E" w:rsidRDefault="00C9302A"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Proposed recruitment and retention strategies appear likely to help eliminate barriers that may otherwise prevent individuals from </w:t>
      </w:r>
      <w:r w:rsidR="00171DC4">
        <w:rPr>
          <w:rFonts w:asciiTheme="minorHAnsi" w:hAnsiTheme="minorHAnsi" w:cstheme="minorHAnsi"/>
          <w:sz w:val="22"/>
          <w:szCs w:val="22"/>
        </w:rPr>
        <w:t>completing preparation programs in this field</w:t>
      </w:r>
    </w:p>
    <w:p w14:paraId="11F92C68" w14:textId="4E66CFEC" w:rsidR="00171DC4" w:rsidRDefault="00171DC4"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Proposed expenditures for the services of master teachers and practitioners as support for student teaching will enhance candidates’ understanding of agricultural education as a profession and broaden their awareness of the varied facets of agriculture and agriculturally-based careers.</w:t>
      </w:r>
    </w:p>
    <w:p w14:paraId="5B4FDCFC" w14:textId="39EEBA94" w:rsidR="00420D5E" w:rsidRDefault="00420D5E"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Plans for delivery of </w:t>
      </w:r>
      <w:r w:rsidR="0073586D">
        <w:rPr>
          <w:rFonts w:asciiTheme="minorHAnsi" w:hAnsiTheme="minorHAnsi" w:cstheme="minorHAnsi"/>
          <w:sz w:val="22"/>
          <w:szCs w:val="22"/>
        </w:rPr>
        <w:t>professional learning</w:t>
      </w:r>
      <w:r>
        <w:rPr>
          <w:rFonts w:asciiTheme="minorHAnsi" w:hAnsiTheme="minorHAnsi" w:cstheme="minorHAnsi"/>
          <w:sz w:val="22"/>
          <w:szCs w:val="22"/>
        </w:rPr>
        <w:t xml:space="preserve"> for new teachers provide evidence that the training is designed in response to the expressed needs of individuals who are in their first five years of </w:t>
      </w:r>
      <w:r>
        <w:rPr>
          <w:rFonts w:asciiTheme="minorHAnsi" w:hAnsiTheme="minorHAnsi" w:cstheme="minorHAnsi"/>
          <w:sz w:val="22"/>
          <w:szCs w:val="22"/>
        </w:rPr>
        <w:lastRenderedPageBreak/>
        <w:t>teaching in the field of agricultural education and the districts or cooperatives where they are employed.</w:t>
      </w:r>
    </w:p>
    <w:p w14:paraId="76688854" w14:textId="2A50B080" w:rsidR="00420D5E" w:rsidRDefault="00420D5E"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Planned expenditures for </w:t>
      </w:r>
      <w:r w:rsidR="0073586D">
        <w:rPr>
          <w:rFonts w:asciiTheme="minorHAnsi" w:hAnsiTheme="minorHAnsi" w:cstheme="minorHAnsi"/>
          <w:sz w:val="22"/>
          <w:szCs w:val="22"/>
        </w:rPr>
        <w:t>professional learning</w:t>
      </w:r>
      <w:r>
        <w:rPr>
          <w:rFonts w:asciiTheme="minorHAnsi" w:hAnsiTheme="minorHAnsi" w:cstheme="minorHAnsi"/>
          <w:sz w:val="22"/>
          <w:szCs w:val="22"/>
        </w:rPr>
        <w:t xml:space="preserve"> for a university’s agricultural education staff are demonstrably related to the needs of those indi</w:t>
      </w:r>
      <w:r w:rsidR="000457D6">
        <w:rPr>
          <w:rFonts w:asciiTheme="minorHAnsi" w:hAnsiTheme="minorHAnsi" w:cstheme="minorHAnsi"/>
          <w:sz w:val="22"/>
          <w:szCs w:val="22"/>
        </w:rPr>
        <w:t>vidua</w:t>
      </w:r>
      <w:r>
        <w:rPr>
          <w:rFonts w:asciiTheme="minorHAnsi" w:hAnsiTheme="minorHAnsi" w:cstheme="minorHAnsi"/>
          <w:sz w:val="22"/>
          <w:szCs w:val="22"/>
        </w:rPr>
        <w:t>ls.</w:t>
      </w:r>
    </w:p>
    <w:p w14:paraId="1FB4433B" w14:textId="61438663" w:rsidR="000457D6" w:rsidRDefault="000457D6"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The proposal represents a cost-effective use of </w:t>
      </w:r>
      <w:r w:rsidR="0079155B">
        <w:rPr>
          <w:rFonts w:asciiTheme="minorHAnsi" w:hAnsiTheme="minorHAnsi" w:cstheme="minorHAnsi"/>
          <w:sz w:val="22"/>
          <w:szCs w:val="22"/>
        </w:rPr>
        <w:t>s</w:t>
      </w:r>
      <w:r>
        <w:rPr>
          <w:rFonts w:asciiTheme="minorHAnsi" w:hAnsiTheme="minorHAnsi" w:cstheme="minorHAnsi"/>
          <w:sz w:val="22"/>
          <w:szCs w:val="22"/>
        </w:rPr>
        <w:t>tate resources, as evidenced by the amounts requested for the proposed activities in relation to the numbers of students or teachers to be served and the services to be provided.</w:t>
      </w:r>
    </w:p>
    <w:p w14:paraId="74CDE2A2" w14:textId="580FDC34" w:rsidR="00363D1A" w:rsidRDefault="00363D1A"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Number of students </w:t>
      </w:r>
      <w:r w:rsidR="002B0999">
        <w:rPr>
          <w:rFonts w:asciiTheme="minorHAnsi" w:hAnsiTheme="minorHAnsi" w:cstheme="minorHAnsi"/>
          <w:sz w:val="22"/>
          <w:szCs w:val="22"/>
        </w:rPr>
        <w:t>enrolled in the agricultural education program for educator preparation</w:t>
      </w:r>
      <w:r w:rsidR="00692422">
        <w:rPr>
          <w:rFonts w:asciiTheme="minorHAnsi" w:hAnsiTheme="minorHAnsi" w:cstheme="minorHAnsi"/>
          <w:sz w:val="22"/>
          <w:szCs w:val="22"/>
        </w:rPr>
        <w:t>:</w:t>
      </w:r>
    </w:p>
    <w:p w14:paraId="737F9A65" w14:textId="0A3109AE" w:rsidR="00692422" w:rsidRDefault="00692422" w:rsidP="00357AE7">
      <w:pPr>
        <w:pStyle w:val="ListParagraph"/>
        <w:numPr>
          <w:ilvl w:val="2"/>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Demographic data on individual students (disaggregated by race, ethnicity, sex, educational attainment, </w:t>
      </w:r>
      <w:r w:rsidR="00EF6690">
        <w:rPr>
          <w:rFonts w:asciiTheme="minorHAnsi" w:hAnsiTheme="minorHAnsi" w:cstheme="minorHAnsi"/>
          <w:sz w:val="22"/>
          <w:szCs w:val="22"/>
        </w:rPr>
        <w:t xml:space="preserve">identification as </w:t>
      </w:r>
      <w:r w:rsidR="00EC3985">
        <w:rPr>
          <w:rFonts w:asciiTheme="minorHAnsi" w:hAnsiTheme="minorHAnsi" w:cstheme="minorHAnsi"/>
          <w:sz w:val="22"/>
          <w:szCs w:val="22"/>
        </w:rPr>
        <w:t>transfer student</w:t>
      </w:r>
      <w:r w:rsidR="0079155B">
        <w:rPr>
          <w:rFonts w:asciiTheme="minorHAnsi" w:hAnsiTheme="minorHAnsi" w:cstheme="minorHAnsi"/>
          <w:sz w:val="22"/>
          <w:szCs w:val="22"/>
        </w:rPr>
        <w:t>,</w:t>
      </w:r>
      <w:r w:rsidR="00EC3985">
        <w:rPr>
          <w:rFonts w:asciiTheme="minorHAnsi" w:hAnsiTheme="minorHAnsi" w:cstheme="minorHAnsi"/>
          <w:sz w:val="22"/>
          <w:szCs w:val="22"/>
        </w:rPr>
        <w:t xml:space="preserve"> and institution of origin</w:t>
      </w:r>
      <w:r w:rsidR="0079155B">
        <w:rPr>
          <w:rFonts w:asciiTheme="minorHAnsi" w:hAnsiTheme="minorHAnsi" w:cstheme="minorHAnsi"/>
          <w:sz w:val="22"/>
          <w:szCs w:val="22"/>
        </w:rPr>
        <w:t>,</w:t>
      </w:r>
      <w:r w:rsidR="00EC3985">
        <w:rPr>
          <w:rFonts w:asciiTheme="minorHAnsi" w:hAnsiTheme="minorHAnsi" w:cstheme="minorHAnsi"/>
          <w:sz w:val="22"/>
          <w:szCs w:val="22"/>
        </w:rPr>
        <w:t xml:space="preserve"> as appropriate</w:t>
      </w:r>
      <w:r w:rsidR="00573099">
        <w:rPr>
          <w:rFonts w:asciiTheme="minorHAnsi" w:hAnsiTheme="minorHAnsi" w:cstheme="minorHAnsi"/>
          <w:sz w:val="22"/>
          <w:szCs w:val="22"/>
        </w:rPr>
        <w:t xml:space="preserve">, and </w:t>
      </w:r>
      <w:r>
        <w:rPr>
          <w:rFonts w:asciiTheme="minorHAnsi" w:hAnsiTheme="minorHAnsi" w:cstheme="minorHAnsi"/>
          <w:sz w:val="22"/>
          <w:szCs w:val="22"/>
        </w:rPr>
        <w:t>geographic region of secondary school where diploma was obtained)</w:t>
      </w:r>
      <w:r w:rsidR="0079155B">
        <w:rPr>
          <w:rFonts w:asciiTheme="minorHAnsi" w:hAnsiTheme="minorHAnsi" w:cstheme="minorHAnsi"/>
          <w:sz w:val="22"/>
          <w:szCs w:val="22"/>
        </w:rPr>
        <w:t>.</w:t>
      </w:r>
    </w:p>
    <w:p w14:paraId="54A4B146" w14:textId="0E2C4C38" w:rsidR="004E6EE7" w:rsidRDefault="00AC74E1"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Number of students </w:t>
      </w:r>
      <w:r w:rsidR="00530F19">
        <w:rPr>
          <w:rFonts w:asciiTheme="minorHAnsi" w:hAnsiTheme="minorHAnsi" w:cstheme="minorHAnsi"/>
          <w:sz w:val="22"/>
          <w:szCs w:val="22"/>
        </w:rPr>
        <w:t xml:space="preserve">who participate </w:t>
      </w:r>
      <w:r w:rsidR="009F500F">
        <w:rPr>
          <w:rFonts w:asciiTheme="minorHAnsi" w:hAnsiTheme="minorHAnsi" w:cstheme="minorHAnsi"/>
          <w:sz w:val="22"/>
          <w:szCs w:val="22"/>
        </w:rPr>
        <w:t xml:space="preserve">in each </w:t>
      </w:r>
      <w:r w:rsidR="00692422">
        <w:rPr>
          <w:rFonts w:asciiTheme="minorHAnsi" w:hAnsiTheme="minorHAnsi" w:cstheme="minorHAnsi"/>
          <w:sz w:val="22"/>
          <w:szCs w:val="22"/>
        </w:rPr>
        <w:t xml:space="preserve">recruitment </w:t>
      </w:r>
      <w:r w:rsidR="009F500F">
        <w:rPr>
          <w:rFonts w:asciiTheme="minorHAnsi" w:hAnsiTheme="minorHAnsi" w:cstheme="minorHAnsi"/>
          <w:sz w:val="22"/>
          <w:szCs w:val="22"/>
        </w:rPr>
        <w:t>activity</w:t>
      </w:r>
      <w:r w:rsidR="00C53B4A">
        <w:rPr>
          <w:rFonts w:asciiTheme="minorHAnsi" w:hAnsiTheme="minorHAnsi" w:cstheme="minorHAnsi"/>
          <w:sz w:val="22"/>
          <w:szCs w:val="22"/>
        </w:rPr>
        <w:t xml:space="preserve"> funded by the grant, as appropriate</w:t>
      </w:r>
      <w:r w:rsidR="009F500F">
        <w:rPr>
          <w:rFonts w:asciiTheme="minorHAnsi" w:hAnsiTheme="minorHAnsi" w:cstheme="minorHAnsi"/>
          <w:sz w:val="22"/>
          <w:szCs w:val="22"/>
        </w:rPr>
        <w:t>:</w:t>
      </w:r>
    </w:p>
    <w:p w14:paraId="2F4E2980" w14:textId="09224184" w:rsidR="007F62B2" w:rsidRDefault="00C53B4A" w:rsidP="00357AE7">
      <w:pPr>
        <w:pStyle w:val="ListParagraph"/>
        <w:numPr>
          <w:ilvl w:val="2"/>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Demographic data</w:t>
      </w:r>
      <w:r w:rsidR="007F62B2">
        <w:rPr>
          <w:rFonts w:asciiTheme="minorHAnsi" w:hAnsiTheme="minorHAnsi" w:cstheme="minorHAnsi"/>
          <w:sz w:val="22"/>
          <w:szCs w:val="22"/>
        </w:rPr>
        <w:t xml:space="preserve"> on individual students</w:t>
      </w:r>
      <w:r>
        <w:rPr>
          <w:rFonts w:asciiTheme="minorHAnsi" w:hAnsiTheme="minorHAnsi" w:cstheme="minorHAnsi"/>
          <w:sz w:val="22"/>
          <w:szCs w:val="22"/>
        </w:rPr>
        <w:t xml:space="preserve"> (disaggregated by race, ethnicity, sex, English proficiency status, socioeconomic status, and </w:t>
      </w:r>
      <w:r w:rsidR="00614837">
        <w:rPr>
          <w:rFonts w:asciiTheme="minorHAnsi" w:hAnsiTheme="minorHAnsi" w:cstheme="minorHAnsi"/>
          <w:sz w:val="22"/>
          <w:szCs w:val="22"/>
        </w:rPr>
        <w:t>special education status</w:t>
      </w:r>
      <w:r w:rsidR="00CC3106">
        <w:rPr>
          <w:rFonts w:asciiTheme="minorHAnsi" w:hAnsiTheme="minorHAnsi" w:cstheme="minorHAnsi"/>
          <w:sz w:val="22"/>
          <w:szCs w:val="22"/>
        </w:rPr>
        <w:t xml:space="preserve">) in addition to identification </w:t>
      </w:r>
      <w:r w:rsidR="00097C31">
        <w:rPr>
          <w:rFonts w:asciiTheme="minorHAnsi" w:hAnsiTheme="minorHAnsi" w:cstheme="minorHAnsi"/>
          <w:sz w:val="22"/>
          <w:szCs w:val="22"/>
        </w:rPr>
        <w:t>regarding</w:t>
      </w:r>
      <w:r w:rsidR="00CC3106">
        <w:rPr>
          <w:rFonts w:asciiTheme="minorHAnsi" w:hAnsiTheme="minorHAnsi" w:cstheme="minorHAnsi"/>
          <w:sz w:val="22"/>
          <w:szCs w:val="22"/>
        </w:rPr>
        <w:t xml:space="preserve"> enrollment in agricultural education </w:t>
      </w:r>
      <w:r w:rsidR="00097C31">
        <w:rPr>
          <w:rFonts w:asciiTheme="minorHAnsi" w:hAnsiTheme="minorHAnsi" w:cstheme="minorHAnsi"/>
          <w:sz w:val="22"/>
          <w:szCs w:val="22"/>
        </w:rPr>
        <w:t>courses and availability of agricultural education program in the home district of the student.</w:t>
      </w:r>
    </w:p>
    <w:p w14:paraId="0238167C" w14:textId="5184BB4B" w:rsidR="00097C31" w:rsidRDefault="00ED161D"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Number </w:t>
      </w:r>
      <w:r w:rsidR="00D36FE3">
        <w:rPr>
          <w:rFonts w:asciiTheme="minorHAnsi" w:hAnsiTheme="minorHAnsi" w:cstheme="minorHAnsi"/>
          <w:sz w:val="22"/>
          <w:szCs w:val="22"/>
        </w:rPr>
        <w:t>of</w:t>
      </w:r>
      <w:r>
        <w:rPr>
          <w:rFonts w:asciiTheme="minorHAnsi" w:hAnsiTheme="minorHAnsi" w:cstheme="minorHAnsi"/>
          <w:sz w:val="22"/>
          <w:szCs w:val="22"/>
        </w:rPr>
        <w:t xml:space="preserve"> novice teachers (in first five years of teaching)</w:t>
      </w:r>
      <w:r w:rsidR="007B6666">
        <w:rPr>
          <w:rFonts w:asciiTheme="minorHAnsi" w:hAnsiTheme="minorHAnsi" w:cstheme="minorHAnsi"/>
          <w:sz w:val="22"/>
          <w:szCs w:val="22"/>
        </w:rPr>
        <w:t xml:space="preserve"> participating in needs assessment </w:t>
      </w:r>
      <w:r w:rsidR="00C26F7D">
        <w:rPr>
          <w:rFonts w:asciiTheme="minorHAnsi" w:hAnsiTheme="minorHAnsi" w:cstheme="minorHAnsi"/>
          <w:sz w:val="22"/>
          <w:szCs w:val="22"/>
        </w:rPr>
        <w:t xml:space="preserve">activities </w:t>
      </w:r>
      <w:r w:rsidR="007B6666">
        <w:rPr>
          <w:rFonts w:asciiTheme="minorHAnsi" w:hAnsiTheme="minorHAnsi" w:cstheme="minorHAnsi"/>
          <w:sz w:val="22"/>
          <w:szCs w:val="22"/>
        </w:rPr>
        <w:t>for</w:t>
      </w:r>
      <w:r w:rsidR="009F500F">
        <w:rPr>
          <w:rFonts w:asciiTheme="minorHAnsi" w:hAnsiTheme="minorHAnsi" w:cstheme="minorHAnsi"/>
          <w:sz w:val="22"/>
          <w:szCs w:val="22"/>
        </w:rPr>
        <w:t xml:space="preserve"> each</w:t>
      </w:r>
      <w:r w:rsidR="007B6666">
        <w:rPr>
          <w:rFonts w:asciiTheme="minorHAnsi" w:hAnsiTheme="minorHAnsi" w:cstheme="minorHAnsi"/>
          <w:sz w:val="22"/>
          <w:szCs w:val="22"/>
        </w:rPr>
        <w:t xml:space="preserve"> </w:t>
      </w:r>
      <w:r w:rsidR="0073586D">
        <w:rPr>
          <w:rFonts w:asciiTheme="minorHAnsi" w:hAnsiTheme="minorHAnsi" w:cstheme="minorHAnsi"/>
          <w:sz w:val="22"/>
          <w:szCs w:val="22"/>
        </w:rPr>
        <w:t>professional learning</w:t>
      </w:r>
      <w:r w:rsidR="00D36FE3">
        <w:rPr>
          <w:rFonts w:asciiTheme="minorHAnsi" w:hAnsiTheme="minorHAnsi" w:cstheme="minorHAnsi"/>
          <w:sz w:val="22"/>
          <w:szCs w:val="22"/>
        </w:rPr>
        <w:t xml:space="preserve"> activit</w:t>
      </w:r>
      <w:r w:rsidR="009F500F">
        <w:rPr>
          <w:rFonts w:asciiTheme="minorHAnsi" w:hAnsiTheme="minorHAnsi" w:cstheme="minorHAnsi"/>
          <w:sz w:val="22"/>
          <w:szCs w:val="22"/>
        </w:rPr>
        <w:t>y/training:</w:t>
      </w:r>
    </w:p>
    <w:p w14:paraId="357873C9" w14:textId="743D5B8D" w:rsidR="00D36FE3" w:rsidRDefault="00D36FE3" w:rsidP="00357AE7">
      <w:pPr>
        <w:pStyle w:val="ListParagraph"/>
        <w:numPr>
          <w:ilvl w:val="2"/>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Demographic data on individual teachers (disaggregated by race, ethnicity, sex, </w:t>
      </w:r>
      <w:r w:rsidR="00AA2A36">
        <w:rPr>
          <w:rFonts w:asciiTheme="minorHAnsi" w:hAnsiTheme="minorHAnsi" w:cstheme="minorHAnsi"/>
          <w:sz w:val="22"/>
          <w:szCs w:val="22"/>
        </w:rPr>
        <w:t xml:space="preserve">years of service in agricultural education, licensure type, </w:t>
      </w:r>
      <w:r w:rsidR="009207AC">
        <w:rPr>
          <w:rFonts w:asciiTheme="minorHAnsi" w:hAnsiTheme="minorHAnsi" w:cstheme="minorHAnsi"/>
          <w:sz w:val="22"/>
          <w:szCs w:val="22"/>
        </w:rPr>
        <w:t xml:space="preserve">educational attainment, </w:t>
      </w:r>
      <w:r w:rsidR="00AA2A36">
        <w:rPr>
          <w:rFonts w:asciiTheme="minorHAnsi" w:hAnsiTheme="minorHAnsi" w:cstheme="minorHAnsi"/>
          <w:sz w:val="22"/>
          <w:szCs w:val="22"/>
        </w:rPr>
        <w:t>and geographic location)</w:t>
      </w:r>
      <w:r w:rsidR="009207AC">
        <w:rPr>
          <w:rFonts w:asciiTheme="minorHAnsi" w:hAnsiTheme="minorHAnsi" w:cstheme="minorHAnsi"/>
          <w:sz w:val="22"/>
          <w:szCs w:val="22"/>
        </w:rPr>
        <w:t>.</w:t>
      </w:r>
    </w:p>
    <w:p w14:paraId="70EE3871" w14:textId="272A7511" w:rsidR="009207AC" w:rsidRDefault="00156B88"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Number of </w:t>
      </w:r>
      <w:r w:rsidR="00BB749E">
        <w:rPr>
          <w:rFonts w:asciiTheme="minorHAnsi" w:hAnsiTheme="minorHAnsi" w:cstheme="minorHAnsi"/>
          <w:sz w:val="22"/>
          <w:szCs w:val="22"/>
        </w:rPr>
        <w:t xml:space="preserve">educator preparation program </w:t>
      </w:r>
      <w:r>
        <w:rPr>
          <w:rFonts w:asciiTheme="minorHAnsi" w:hAnsiTheme="minorHAnsi" w:cstheme="minorHAnsi"/>
          <w:sz w:val="22"/>
          <w:szCs w:val="22"/>
        </w:rPr>
        <w:t xml:space="preserve">students participating in </w:t>
      </w:r>
      <w:r w:rsidR="00D32A6D">
        <w:rPr>
          <w:rFonts w:asciiTheme="minorHAnsi" w:hAnsiTheme="minorHAnsi" w:cstheme="minorHAnsi"/>
          <w:sz w:val="22"/>
          <w:szCs w:val="22"/>
        </w:rPr>
        <w:t xml:space="preserve">each </w:t>
      </w:r>
      <w:r>
        <w:rPr>
          <w:rFonts w:asciiTheme="minorHAnsi" w:hAnsiTheme="minorHAnsi" w:cstheme="minorHAnsi"/>
          <w:sz w:val="22"/>
          <w:szCs w:val="22"/>
        </w:rPr>
        <w:t>field experience</w:t>
      </w:r>
      <w:r w:rsidR="00D32A6D">
        <w:rPr>
          <w:rFonts w:asciiTheme="minorHAnsi" w:hAnsiTheme="minorHAnsi" w:cstheme="minorHAnsi"/>
          <w:sz w:val="22"/>
          <w:szCs w:val="22"/>
        </w:rPr>
        <w:t xml:space="preserve"> program funded through the grant</w:t>
      </w:r>
      <w:r w:rsidR="0079155B">
        <w:rPr>
          <w:rFonts w:asciiTheme="minorHAnsi" w:hAnsiTheme="minorHAnsi" w:cstheme="minorHAnsi"/>
          <w:sz w:val="22"/>
          <w:szCs w:val="22"/>
        </w:rPr>
        <w:t>:</w:t>
      </w:r>
    </w:p>
    <w:p w14:paraId="3B9A1189" w14:textId="5EE50E4F" w:rsidR="001B7359" w:rsidRDefault="001B7359" w:rsidP="00357AE7">
      <w:pPr>
        <w:pStyle w:val="ListParagraph"/>
        <w:numPr>
          <w:ilvl w:val="2"/>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Demographic data on individual students (disaggregated by race, ethnicity, sex, educational attainment</w:t>
      </w:r>
      <w:r w:rsidR="00300204">
        <w:rPr>
          <w:rFonts w:asciiTheme="minorHAnsi" w:hAnsiTheme="minorHAnsi" w:cstheme="minorHAnsi"/>
          <w:sz w:val="22"/>
          <w:szCs w:val="22"/>
        </w:rPr>
        <w:t>, and geographic region of secondary school where diploma was obtained)</w:t>
      </w:r>
      <w:r w:rsidR="009F500F">
        <w:rPr>
          <w:rFonts w:asciiTheme="minorHAnsi" w:hAnsiTheme="minorHAnsi" w:cstheme="minorHAnsi"/>
          <w:sz w:val="22"/>
          <w:szCs w:val="22"/>
        </w:rPr>
        <w:t>;</w:t>
      </w:r>
    </w:p>
    <w:p w14:paraId="46D55B6E" w14:textId="7D4ACEEB" w:rsidR="00300204" w:rsidRDefault="00E13926" w:rsidP="00357AE7">
      <w:pPr>
        <w:pStyle w:val="ListParagraph"/>
        <w:numPr>
          <w:ilvl w:val="2"/>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Identification of the agricultural education concepts and career pathways </w:t>
      </w:r>
      <w:r w:rsidR="00D32A6D">
        <w:rPr>
          <w:rFonts w:asciiTheme="minorHAnsi" w:hAnsiTheme="minorHAnsi" w:cstheme="minorHAnsi"/>
          <w:sz w:val="22"/>
          <w:szCs w:val="22"/>
        </w:rPr>
        <w:t>relevant to the experience.</w:t>
      </w:r>
    </w:p>
    <w:p w14:paraId="39F106FB" w14:textId="0E3AA0BB" w:rsidR="001C0850" w:rsidRDefault="001C0850" w:rsidP="00357AE7">
      <w:pPr>
        <w:pStyle w:val="ListParagraph"/>
        <w:numPr>
          <w:ilvl w:val="1"/>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Number of agricultural education staff </w:t>
      </w:r>
      <w:r w:rsidR="00E02320">
        <w:rPr>
          <w:rFonts w:asciiTheme="minorHAnsi" w:hAnsiTheme="minorHAnsi" w:cstheme="minorHAnsi"/>
          <w:sz w:val="22"/>
          <w:szCs w:val="22"/>
        </w:rPr>
        <w:t>participating in</w:t>
      </w:r>
      <w:r w:rsidR="004A675D">
        <w:rPr>
          <w:rFonts w:asciiTheme="minorHAnsi" w:hAnsiTheme="minorHAnsi" w:cstheme="minorHAnsi"/>
          <w:sz w:val="22"/>
          <w:szCs w:val="22"/>
        </w:rPr>
        <w:t xml:space="preserve"> needs assessment</w:t>
      </w:r>
      <w:r w:rsidR="00C26F7D">
        <w:rPr>
          <w:rFonts w:asciiTheme="minorHAnsi" w:hAnsiTheme="minorHAnsi" w:cstheme="minorHAnsi"/>
          <w:sz w:val="22"/>
          <w:szCs w:val="22"/>
        </w:rPr>
        <w:t xml:space="preserve"> activities</w:t>
      </w:r>
      <w:r w:rsidR="004A675D">
        <w:rPr>
          <w:rFonts w:asciiTheme="minorHAnsi" w:hAnsiTheme="minorHAnsi" w:cstheme="minorHAnsi"/>
          <w:sz w:val="22"/>
          <w:szCs w:val="22"/>
        </w:rPr>
        <w:t xml:space="preserve"> related to </w:t>
      </w:r>
      <w:r w:rsidR="0073586D">
        <w:rPr>
          <w:rFonts w:asciiTheme="minorHAnsi" w:hAnsiTheme="minorHAnsi" w:cstheme="minorHAnsi"/>
          <w:sz w:val="22"/>
          <w:szCs w:val="22"/>
        </w:rPr>
        <w:t>professional learning</w:t>
      </w:r>
      <w:r w:rsidR="004A675D">
        <w:rPr>
          <w:rFonts w:asciiTheme="minorHAnsi" w:hAnsiTheme="minorHAnsi" w:cstheme="minorHAnsi"/>
          <w:sz w:val="22"/>
          <w:szCs w:val="22"/>
        </w:rPr>
        <w:t xml:space="preserve"> activity/training</w:t>
      </w:r>
      <w:r w:rsidR="00E02320">
        <w:rPr>
          <w:rFonts w:asciiTheme="minorHAnsi" w:hAnsiTheme="minorHAnsi" w:cstheme="minorHAnsi"/>
          <w:sz w:val="22"/>
          <w:szCs w:val="22"/>
        </w:rPr>
        <w:t>:</w:t>
      </w:r>
    </w:p>
    <w:p w14:paraId="059400C2" w14:textId="7580D362" w:rsidR="00F62BAA" w:rsidRDefault="00E02320" w:rsidP="00357AE7">
      <w:pPr>
        <w:pStyle w:val="ListParagraph"/>
        <w:numPr>
          <w:ilvl w:val="2"/>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Demographic data on individual staff members (disaggregated by race, ethnicity, sex,</w:t>
      </w:r>
      <w:r w:rsidR="004A675D">
        <w:rPr>
          <w:rFonts w:asciiTheme="minorHAnsi" w:hAnsiTheme="minorHAnsi" w:cstheme="minorHAnsi"/>
          <w:sz w:val="22"/>
          <w:szCs w:val="22"/>
        </w:rPr>
        <w:t xml:space="preserve"> and</w:t>
      </w:r>
      <w:r>
        <w:rPr>
          <w:rFonts w:asciiTheme="minorHAnsi" w:hAnsiTheme="minorHAnsi" w:cstheme="minorHAnsi"/>
          <w:sz w:val="22"/>
          <w:szCs w:val="22"/>
        </w:rPr>
        <w:t xml:space="preserve"> educational attainment</w:t>
      </w:r>
      <w:r w:rsidR="004A675D">
        <w:rPr>
          <w:rFonts w:asciiTheme="minorHAnsi" w:hAnsiTheme="minorHAnsi" w:cstheme="minorHAnsi"/>
          <w:sz w:val="22"/>
          <w:szCs w:val="22"/>
        </w:rPr>
        <w:t>)</w:t>
      </w:r>
      <w:r w:rsidR="00D83D32">
        <w:rPr>
          <w:rFonts w:asciiTheme="minorHAnsi" w:hAnsiTheme="minorHAnsi" w:cstheme="minorHAnsi"/>
          <w:sz w:val="22"/>
          <w:szCs w:val="22"/>
        </w:rPr>
        <w:t>;</w:t>
      </w:r>
    </w:p>
    <w:p w14:paraId="61FF3AF8" w14:textId="22D9C4C6" w:rsidR="00F62BAA" w:rsidRPr="00F62BAA" w:rsidRDefault="00F62BAA" w:rsidP="00357AE7">
      <w:pPr>
        <w:pStyle w:val="ListParagraph"/>
        <w:numPr>
          <w:ilvl w:val="2"/>
          <w:numId w:val="2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Identification of the course</w:t>
      </w:r>
      <w:r w:rsidR="00D83D32">
        <w:rPr>
          <w:rFonts w:asciiTheme="minorHAnsi" w:hAnsiTheme="minorHAnsi" w:cstheme="minorHAnsi"/>
          <w:sz w:val="22"/>
          <w:szCs w:val="22"/>
        </w:rPr>
        <w:t xml:space="preserve">s </w:t>
      </w:r>
      <w:proofErr w:type="gramStart"/>
      <w:r w:rsidR="00605875">
        <w:rPr>
          <w:rFonts w:asciiTheme="minorHAnsi" w:hAnsiTheme="minorHAnsi" w:cstheme="minorHAnsi"/>
          <w:sz w:val="22"/>
          <w:szCs w:val="22"/>
        </w:rPr>
        <w:t>taught</w:t>
      </w:r>
      <w:proofErr w:type="gramEnd"/>
      <w:r w:rsidR="00D83D32">
        <w:rPr>
          <w:rFonts w:asciiTheme="minorHAnsi" w:hAnsiTheme="minorHAnsi" w:cstheme="minorHAnsi"/>
          <w:sz w:val="22"/>
          <w:szCs w:val="22"/>
        </w:rPr>
        <w:t xml:space="preserve"> and relevant activities conducted by the staff members.</w:t>
      </w:r>
    </w:p>
    <w:p w14:paraId="30CB6054" w14:textId="77777777" w:rsidR="0021682E" w:rsidRPr="00C63A94" w:rsidRDefault="0021682E" w:rsidP="00541033">
      <w:pPr>
        <w:overflowPunct/>
        <w:autoSpaceDE/>
        <w:autoSpaceDN/>
        <w:adjustRightInd/>
        <w:jc w:val="both"/>
        <w:textAlignment w:val="auto"/>
        <w:rPr>
          <w:rFonts w:asciiTheme="minorHAnsi" w:hAnsiTheme="minorHAnsi" w:cstheme="minorHAnsi"/>
          <w:sz w:val="22"/>
          <w:szCs w:val="22"/>
        </w:rPr>
      </w:pPr>
    </w:p>
    <w:p w14:paraId="793A1443" w14:textId="77777777" w:rsidR="00C21A70" w:rsidRPr="00C63A94" w:rsidRDefault="00C21A70" w:rsidP="00541033">
      <w:pPr>
        <w:overflowPunct/>
        <w:autoSpaceDE/>
        <w:autoSpaceDN/>
        <w:adjustRightInd/>
        <w:jc w:val="both"/>
        <w:textAlignment w:val="auto"/>
        <w:rPr>
          <w:rFonts w:asciiTheme="minorHAnsi" w:hAnsiTheme="minorHAnsi" w:cstheme="minorHAnsi"/>
          <w:sz w:val="22"/>
          <w:szCs w:val="22"/>
        </w:rPr>
      </w:pPr>
      <w:r w:rsidRPr="00C63A94">
        <w:rPr>
          <w:rFonts w:asciiTheme="minorHAnsi" w:hAnsiTheme="minorHAnsi" w:cstheme="minorHAnsi"/>
          <w:sz w:val="22"/>
          <w:szCs w:val="22"/>
        </w:rPr>
        <w:br w:type="page"/>
      </w:r>
    </w:p>
    <w:p w14:paraId="793A1444" w14:textId="77777777" w:rsidR="00FF020D" w:rsidRPr="00BD1499" w:rsidRDefault="008215D8" w:rsidP="00C21A70">
      <w:pPr>
        <w:overflowPunct/>
        <w:autoSpaceDE/>
        <w:autoSpaceDN/>
        <w:adjustRightInd/>
        <w:jc w:val="center"/>
        <w:textAlignment w:val="auto"/>
        <w:rPr>
          <w:rFonts w:asciiTheme="minorHAnsi" w:hAnsiTheme="minorHAnsi" w:cstheme="minorHAnsi"/>
          <w:b/>
          <w:sz w:val="22"/>
          <w:szCs w:val="22"/>
        </w:rPr>
      </w:pPr>
      <w:r w:rsidRPr="00BD1499">
        <w:rPr>
          <w:rFonts w:asciiTheme="minorHAnsi" w:hAnsiTheme="minorHAnsi" w:cstheme="minorHAnsi"/>
          <w:b/>
          <w:sz w:val="22"/>
          <w:szCs w:val="22"/>
        </w:rPr>
        <w:lastRenderedPageBreak/>
        <w:t>Application Review</w:t>
      </w:r>
    </w:p>
    <w:p w14:paraId="793A1446" w14:textId="77777777" w:rsidR="00E87954" w:rsidRPr="00BD1499" w:rsidRDefault="00E87954" w:rsidP="00541033">
      <w:pPr>
        <w:jc w:val="both"/>
        <w:rPr>
          <w:rFonts w:asciiTheme="minorHAnsi" w:hAnsiTheme="minorHAnsi" w:cstheme="minorHAnsi"/>
          <w:sz w:val="22"/>
          <w:szCs w:val="22"/>
        </w:rPr>
      </w:pPr>
      <w:r w:rsidRPr="00BD1499">
        <w:rPr>
          <w:rFonts w:asciiTheme="minorHAnsi" w:hAnsiTheme="minorHAnsi" w:cstheme="minorHAnsi"/>
          <w:b/>
          <w:sz w:val="22"/>
          <w:szCs w:val="22"/>
          <w:u w:val="single"/>
        </w:rPr>
        <w:t>Review and Selection Process</w:t>
      </w:r>
      <w:r w:rsidRPr="00BD1499">
        <w:rPr>
          <w:rFonts w:asciiTheme="minorHAnsi" w:hAnsiTheme="minorHAnsi" w:cstheme="minorHAnsi"/>
          <w:sz w:val="22"/>
          <w:szCs w:val="22"/>
        </w:rPr>
        <w:t>:</w:t>
      </w:r>
    </w:p>
    <w:p w14:paraId="793A1447" w14:textId="77777777" w:rsidR="00FE64CA" w:rsidRPr="00BD1499" w:rsidRDefault="00FE64CA" w:rsidP="00541033">
      <w:pPr>
        <w:jc w:val="both"/>
        <w:rPr>
          <w:rFonts w:asciiTheme="minorHAnsi" w:hAnsiTheme="minorHAnsi" w:cstheme="minorHAnsi"/>
          <w:sz w:val="22"/>
          <w:szCs w:val="22"/>
        </w:rPr>
      </w:pPr>
      <w:r w:rsidRPr="00BD1499">
        <w:rPr>
          <w:rFonts w:asciiTheme="minorHAnsi" w:hAnsiTheme="minorHAnsi" w:cstheme="minorHAnsi"/>
          <w:sz w:val="22"/>
          <w:szCs w:val="22"/>
        </w:rPr>
        <w:t xml:space="preserve">The selection of the </w:t>
      </w:r>
      <w:r w:rsidR="0056175D" w:rsidRPr="00BD1499">
        <w:rPr>
          <w:rFonts w:asciiTheme="minorHAnsi" w:hAnsiTheme="minorHAnsi" w:cstheme="minorHAnsi"/>
          <w:sz w:val="22"/>
          <w:szCs w:val="22"/>
        </w:rPr>
        <w:t>grantees</w:t>
      </w:r>
      <w:r w:rsidRPr="00BD1499">
        <w:rPr>
          <w:rFonts w:asciiTheme="minorHAnsi" w:hAnsiTheme="minorHAnsi" w:cstheme="minorHAnsi"/>
          <w:sz w:val="22"/>
          <w:szCs w:val="22"/>
        </w:rPr>
        <w:t xml:space="preserve"> will be based upon the overall quality of the application.  The scoring is based upon the following criteria: </w:t>
      </w:r>
    </w:p>
    <w:p w14:paraId="3F54554F" w14:textId="69E252BE" w:rsidR="00963EEB" w:rsidRDefault="00963EEB" w:rsidP="00357AE7">
      <w:pPr>
        <w:pStyle w:val="ListParagraph"/>
        <w:numPr>
          <w:ilvl w:val="0"/>
          <w:numId w:val="2"/>
        </w:numPr>
        <w:jc w:val="both"/>
        <w:rPr>
          <w:rFonts w:asciiTheme="minorHAnsi" w:hAnsiTheme="minorHAnsi" w:cstheme="minorHAnsi"/>
          <w:sz w:val="22"/>
          <w:szCs w:val="22"/>
        </w:rPr>
      </w:pPr>
      <w:r w:rsidRPr="005D0130">
        <w:rPr>
          <w:rFonts w:asciiTheme="minorHAnsi" w:hAnsiTheme="minorHAnsi" w:cstheme="minorHAnsi"/>
          <w:i/>
          <w:sz w:val="22"/>
          <w:szCs w:val="22"/>
        </w:rPr>
        <w:t>Priority</w:t>
      </w:r>
      <w:r>
        <w:rPr>
          <w:rFonts w:asciiTheme="minorHAnsi" w:hAnsiTheme="minorHAnsi" w:cstheme="minorHAnsi"/>
          <w:sz w:val="22"/>
          <w:szCs w:val="22"/>
        </w:rPr>
        <w:t xml:space="preserve"> is defined as institutions offering full teacher licensure programs in agricultural education</w:t>
      </w:r>
      <w:r w:rsidR="008300B6">
        <w:rPr>
          <w:rFonts w:asciiTheme="minorHAnsi" w:hAnsiTheme="minorHAnsi" w:cstheme="minorHAnsi"/>
          <w:sz w:val="22"/>
          <w:szCs w:val="22"/>
        </w:rPr>
        <w:t>.</w:t>
      </w:r>
    </w:p>
    <w:p w14:paraId="793A1448" w14:textId="26C1DAFC" w:rsidR="00FE64CA" w:rsidRPr="00BD1499" w:rsidRDefault="00FE64CA" w:rsidP="00357AE7">
      <w:pPr>
        <w:pStyle w:val="ListParagraph"/>
        <w:numPr>
          <w:ilvl w:val="0"/>
          <w:numId w:val="2"/>
        </w:numPr>
        <w:jc w:val="both"/>
        <w:rPr>
          <w:rFonts w:asciiTheme="minorHAnsi" w:hAnsiTheme="minorHAnsi" w:cstheme="minorHAnsi"/>
          <w:sz w:val="22"/>
          <w:szCs w:val="22"/>
        </w:rPr>
      </w:pPr>
      <w:r w:rsidRPr="005D0130">
        <w:rPr>
          <w:rFonts w:asciiTheme="minorHAnsi" w:hAnsiTheme="minorHAnsi" w:cstheme="minorHAnsi"/>
          <w:i/>
          <w:sz w:val="22"/>
          <w:szCs w:val="22"/>
        </w:rPr>
        <w:t>Need</w:t>
      </w:r>
      <w:r w:rsidRPr="00BD1499">
        <w:rPr>
          <w:rFonts w:asciiTheme="minorHAnsi" w:hAnsiTheme="minorHAnsi" w:cstheme="minorHAnsi"/>
          <w:sz w:val="22"/>
          <w:szCs w:val="22"/>
        </w:rPr>
        <w:t xml:space="preserve"> </w:t>
      </w:r>
      <w:r w:rsidR="00C46721" w:rsidRPr="00BD1499">
        <w:rPr>
          <w:rFonts w:asciiTheme="minorHAnsi" w:hAnsiTheme="minorHAnsi" w:cstheme="minorHAnsi"/>
          <w:sz w:val="22"/>
          <w:szCs w:val="22"/>
        </w:rPr>
        <w:t>is defined</w:t>
      </w:r>
      <w:r w:rsidRPr="00BD1499">
        <w:rPr>
          <w:rFonts w:asciiTheme="minorHAnsi" w:hAnsiTheme="minorHAnsi" w:cstheme="minorHAnsi"/>
          <w:sz w:val="22"/>
          <w:szCs w:val="22"/>
        </w:rPr>
        <w:t xml:space="preserve"> as the identification of stakeholders, facts, and evidence that demonstrate the proposal supports the grant program purpose</w:t>
      </w:r>
      <w:r w:rsidR="0079155B">
        <w:rPr>
          <w:rFonts w:asciiTheme="minorHAnsi" w:hAnsiTheme="minorHAnsi" w:cstheme="minorHAnsi"/>
          <w:sz w:val="22"/>
          <w:szCs w:val="22"/>
        </w:rPr>
        <w:t>.</w:t>
      </w:r>
      <w:r w:rsidRPr="00BD1499">
        <w:rPr>
          <w:rFonts w:asciiTheme="minorHAnsi" w:hAnsiTheme="minorHAnsi" w:cstheme="minorHAnsi"/>
          <w:sz w:val="22"/>
          <w:szCs w:val="22"/>
        </w:rPr>
        <w:t xml:space="preserve"> </w:t>
      </w:r>
    </w:p>
    <w:p w14:paraId="793A1449" w14:textId="70E8539D" w:rsidR="00FE64CA" w:rsidRPr="00BD1499" w:rsidRDefault="00FE64CA" w:rsidP="00357AE7">
      <w:pPr>
        <w:pStyle w:val="ListParagraph"/>
        <w:numPr>
          <w:ilvl w:val="0"/>
          <w:numId w:val="2"/>
        </w:numPr>
        <w:jc w:val="both"/>
        <w:rPr>
          <w:rFonts w:asciiTheme="minorHAnsi" w:hAnsiTheme="minorHAnsi" w:cstheme="minorHAnsi"/>
          <w:sz w:val="22"/>
          <w:szCs w:val="22"/>
        </w:rPr>
      </w:pPr>
      <w:r w:rsidRPr="005D0130">
        <w:rPr>
          <w:rFonts w:asciiTheme="minorHAnsi" w:hAnsiTheme="minorHAnsi" w:cstheme="minorHAnsi"/>
          <w:i/>
          <w:sz w:val="22"/>
          <w:szCs w:val="22"/>
        </w:rPr>
        <w:t>Capacity</w:t>
      </w:r>
      <w:r w:rsidRPr="00BD1499">
        <w:rPr>
          <w:rFonts w:asciiTheme="minorHAnsi" w:hAnsiTheme="minorHAnsi" w:cstheme="minorHAnsi"/>
          <w:sz w:val="22"/>
          <w:szCs w:val="22"/>
        </w:rPr>
        <w:t xml:space="preserve"> is defined as the ability of an entity to execute the grant project according to the project requirements</w:t>
      </w:r>
      <w:r w:rsidR="0079155B">
        <w:rPr>
          <w:rFonts w:asciiTheme="minorHAnsi" w:hAnsiTheme="minorHAnsi" w:cstheme="minorHAnsi"/>
          <w:sz w:val="22"/>
          <w:szCs w:val="22"/>
        </w:rPr>
        <w:t>.</w:t>
      </w:r>
    </w:p>
    <w:p w14:paraId="793A144A" w14:textId="092C947C" w:rsidR="00FE64CA" w:rsidRDefault="00FE64CA" w:rsidP="00357AE7">
      <w:pPr>
        <w:pStyle w:val="ListParagraph"/>
        <w:numPr>
          <w:ilvl w:val="0"/>
          <w:numId w:val="2"/>
        </w:numPr>
        <w:jc w:val="both"/>
        <w:rPr>
          <w:rFonts w:asciiTheme="minorHAnsi" w:hAnsiTheme="minorHAnsi" w:cstheme="minorHAnsi"/>
          <w:sz w:val="22"/>
          <w:szCs w:val="22"/>
        </w:rPr>
      </w:pPr>
      <w:r w:rsidRPr="005D0130">
        <w:rPr>
          <w:rFonts w:asciiTheme="minorHAnsi" w:hAnsiTheme="minorHAnsi" w:cstheme="minorHAnsi"/>
          <w:i/>
          <w:sz w:val="22"/>
          <w:szCs w:val="22"/>
        </w:rPr>
        <w:t>Quality</w:t>
      </w:r>
      <w:r w:rsidRPr="00BD1499">
        <w:rPr>
          <w:rFonts w:asciiTheme="minorHAnsi" w:hAnsiTheme="minorHAnsi" w:cstheme="minorHAnsi"/>
          <w:sz w:val="22"/>
          <w:szCs w:val="22"/>
        </w:rPr>
        <w:t xml:space="preserve"> is defined as the totality of features and characteristics of a service, project, or product that indicate its ability to satisfy the requirements of the grant program</w:t>
      </w:r>
      <w:r w:rsidR="0079155B">
        <w:rPr>
          <w:rFonts w:asciiTheme="minorHAnsi" w:hAnsiTheme="minorHAnsi" w:cstheme="minorHAnsi"/>
          <w:sz w:val="22"/>
          <w:szCs w:val="22"/>
        </w:rPr>
        <w:t>.</w:t>
      </w:r>
    </w:p>
    <w:p w14:paraId="5FE6A706" w14:textId="216CD9A2" w:rsidR="00BD57D9" w:rsidRPr="00501BCE" w:rsidRDefault="00BD57D9" w:rsidP="00357AE7">
      <w:pPr>
        <w:pStyle w:val="ListParagraph"/>
        <w:numPr>
          <w:ilvl w:val="1"/>
          <w:numId w:val="2"/>
        </w:numPr>
        <w:jc w:val="both"/>
        <w:rPr>
          <w:rFonts w:asciiTheme="minorHAnsi" w:hAnsiTheme="minorHAnsi" w:cstheme="minorHAnsi"/>
          <w:sz w:val="22"/>
          <w:szCs w:val="22"/>
        </w:rPr>
      </w:pPr>
      <w:r w:rsidRPr="00433C5C">
        <w:rPr>
          <w:rFonts w:asciiTheme="minorHAnsi" w:hAnsiTheme="minorHAnsi" w:cstheme="minorHAnsi"/>
          <w:i/>
          <w:sz w:val="22"/>
          <w:szCs w:val="22"/>
        </w:rPr>
        <w:t>Student recruitment</w:t>
      </w:r>
      <w:r w:rsidRPr="00501BCE">
        <w:rPr>
          <w:rFonts w:asciiTheme="minorHAnsi" w:hAnsiTheme="minorHAnsi" w:cstheme="minorHAnsi"/>
          <w:sz w:val="22"/>
          <w:szCs w:val="22"/>
        </w:rPr>
        <w:t xml:space="preserve"> is defined as </w:t>
      </w:r>
      <w:r>
        <w:rPr>
          <w:rFonts w:asciiTheme="minorHAnsi" w:hAnsiTheme="minorHAnsi" w:cstheme="minorHAnsi"/>
          <w:sz w:val="22"/>
          <w:szCs w:val="22"/>
        </w:rPr>
        <w:t>the institution’s identification of targeted students for participation and establishment of critical supports and resources for those students to increase knowledge and preparedness and likelihood of subsequent enrollment in an agricultural education teacher preparation program</w:t>
      </w:r>
      <w:r w:rsidR="0079155B">
        <w:rPr>
          <w:rFonts w:asciiTheme="minorHAnsi" w:hAnsiTheme="minorHAnsi" w:cstheme="minorHAnsi"/>
          <w:sz w:val="22"/>
          <w:szCs w:val="22"/>
        </w:rPr>
        <w:t>.</w:t>
      </w:r>
    </w:p>
    <w:p w14:paraId="2EA27ECD" w14:textId="77777777" w:rsidR="00BD57D9" w:rsidRPr="00D939B7" w:rsidRDefault="00BD57D9" w:rsidP="00357AE7">
      <w:pPr>
        <w:pStyle w:val="ListParagraph"/>
        <w:numPr>
          <w:ilvl w:val="1"/>
          <w:numId w:val="2"/>
        </w:numPr>
        <w:jc w:val="both"/>
        <w:rPr>
          <w:rFonts w:asciiTheme="minorHAnsi" w:hAnsiTheme="minorHAnsi" w:cstheme="minorHAnsi"/>
          <w:sz w:val="22"/>
          <w:szCs w:val="22"/>
        </w:rPr>
      </w:pPr>
      <w:r w:rsidRPr="000E27C4">
        <w:rPr>
          <w:rFonts w:asciiTheme="minorHAnsi" w:hAnsiTheme="minorHAnsi" w:cstheme="minorHAnsi"/>
          <w:i/>
          <w:sz w:val="22"/>
          <w:szCs w:val="22"/>
        </w:rPr>
        <w:t>Teacher retention</w:t>
      </w:r>
      <w:r w:rsidRPr="00D939B7">
        <w:rPr>
          <w:rFonts w:asciiTheme="minorHAnsi" w:hAnsiTheme="minorHAnsi" w:cstheme="minorHAnsi"/>
          <w:sz w:val="22"/>
          <w:szCs w:val="22"/>
        </w:rPr>
        <w:t xml:space="preserve"> is defined as </w:t>
      </w:r>
      <w:r>
        <w:rPr>
          <w:rFonts w:asciiTheme="minorHAnsi" w:hAnsiTheme="minorHAnsi" w:cstheme="minorHAnsi"/>
          <w:sz w:val="22"/>
          <w:szCs w:val="22"/>
        </w:rPr>
        <w:t>the institution’s identification of targeted novice agriculture teachers in their first five years of service for participation and establishment of critical supports and resources to increase preparedness to teach agriculture and the likelihood of</w:t>
      </w:r>
      <w:r w:rsidRPr="00D939B7">
        <w:rPr>
          <w:rFonts w:asciiTheme="minorHAnsi" w:hAnsiTheme="minorHAnsi" w:cstheme="minorHAnsi"/>
          <w:sz w:val="22"/>
          <w:szCs w:val="22"/>
        </w:rPr>
        <w:t xml:space="preserve"> persistence in the agricultural education classroom.</w:t>
      </w:r>
    </w:p>
    <w:p w14:paraId="2AE74E59" w14:textId="77777777" w:rsidR="00BD57D9" w:rsidRPr="008B7EC2" w:rsidRDefault="00BD57D9" w:rsidP="00357AE7">
      <w:pPr>
        <w:pStyle w:val="ListParagraph"/>
        <w:numPr>
          <w:ilvl w:val="1"/>
          <w:numId w:val="2"/>
        </w:numPr>
        <w:jc w:val="both"/>
        <w:rPr>
          <w:rFonts w:asciiTheme="minorHAnsi" w:hAnsiTheme="minorHAnsi" w:cstheme="minorHAnsi"/>
          <w:sz w:val="22"/>
          <w:szCs w:val="22"/>
        </w:rPr>
      </w:pPr>
      <w:r w:rsidRPr="007750C7">
        <w:rPr>
          <w:rFonts w:asciiTheme="minorHAnsi" w:hAnsiTheme="minorHAnsi" w:cstheme="minorHAnsi"/>
          <w:i/>
          <w:sz w:val="22"/>
          <w:szCs w:val="22"/>
        </w:rPr>
        <w:t>Field-based education</w:t>
      </w:r>
      <w:r w:rsidRPr="008B7EC2">
        <w:rPr>
          <w:rFonts w:asciiTheme="minorHAnsi" w:hAnsiTheme="minorHAnsi" w:cstheme="minorHAnsi"/>
          <w:sz w:val="22"/>
          <w:szCs w:val="22"/>
        </w:rPr>
        <w:t xml:space="preserve"> is defined as </w:t>
      </w:r>
      <w:r>
        <w:rPr>
          <w:rFonts w:asciiTheme="minorHAnsi" w:hAnsiTheme="minorHAnsi" w:cstheme="minorHAnsi"/>
          <w:sz w:val="22"/>
          <w:szCs w:val="22"/>
        </w:rPr>
        <w:t xml:space="preserve">the institution’s identification of need-based </w:t>
      </w:r>
      <w:r w:rsidRPr="008B7EC2">
        <w:rPr>
          <w:rFonts w:asciiTheme="minorHAnsi" w:hAnsiTheme="minorHAnsi" w:cstheme="minorHAnsi"/>
          <w:sz w:val="22"/>
          <w:szCs w:val="22"/>
        </w:rPr>
        <w:t>activities t</w:t>
      </w:r>
      <w:r>
        <w:rPr>
          <w:rFonts w:asciiTheme="minorHAnsi" w:hAnsiTheme="minorHAnsi" w:cstheme="minorHAnsi"/>
          <w:sz w:val="22"/>
          <w:szCs w:val="22"/>
        </w:rPr>
        <w:t>hat occur</w:t>
      </w:r>
      <w:r w:rsidRPr="008B7EC2">
        <w:rPr>
          <w:rFonts w:asciiTheme="minorHAnsi" w:hAnsiTheme="minorHAnsi" w:cstheme="minorHAnsi"/>
          <w:sz w:val="22"/>
          <w:szCs w:val="22"/>
        </w:rPr>
        <w:t xml:space="preserve"> in authentic </w:t>
      </w:r>
      <w:r>
        <w:rPr>
          <w:rFonts w:asciiTheme="minorHAnsi" w:hAnsiTheme="minorHAnsi" w:cstheme="minorHAnsi"/>
          <w:sz w:val="22"/>
          <w:szCs w:val="22"/>
        </w:rPr>
        <w:t>PreK-12</w:t>
      </w:r>
      <w:r w:rsidRPr="008B7EC2">
        <w:rPr>
          <w:rFonts w:asciiTheme="minorHAnsi" w:hAnsiTheme="minorHAnsi" w:cstheme="minorHAnsi"/>
          <w:sz w:val="22"/>
          <w:szCs w:val="22"/>
        </w:rPr>
        <w:t xml:space="preserve"> agricultural education settings with students and educators currently engaged in agricultural education.</w:t>
      </w:r>
    </w:p>
    <w:p w14:paraId="2E97C539" w14:textId="5A684D17" w:rsidR="00BD57D9" w:rsidRPr="00BD57D9" w:rsidRDefault="0073586D" w:rsidP="00357AE7">
      <w:pPr>
        <w:pStyle w:val="ListParagraph"/>
        <w:numPr>
          <w:ilvl w:val="1"/>
          <w:numId w:val="2"/>
        </w:numPr>
        <w:jc w:val="both"/>
        <w:rPr>
          <w:rFonts w:asciiTheme="minorHAnsi" w:hAnsiTheme="minorHAnsi" w:cstheme="minorHAnsi"/>
          <w:sz w:val="22"/>
          <w:szCs w:val="22"/>
        </w:rPr>
      </w:pPr>
      <w:r>
        <w:rPr>
          <w:rFonts w:asciiTheme="minorHAnsi" w:hAnsiTheme="minorHAnsi" w:cstheme="minorHAnsi"/>
          <w:i/>
          <w:sz w:val="22"/>
          <w:szCs w:val="22"/>
        </w:rPr>
        <w:t>Professional learning</w:t>
      </w:r>
      <w:r w:rsidR="00BD57D9" w:rsidRPr="007750C7">
        <w:rPr>
          <w:rFonts w:asciiTheme="minorHAnsi" w:hAnsiTheme="minorHAnsi" w:cstheme="minorHAnsi"/>
          <w:i/>
          <w:sz w:val="22"/>
          <w:szCs w:val="22"/>
        </w:rPr>
        <w:t xml:space="preserve"> for agricultural education faculty and staff</w:t>
      </w:r>
      <w:r w:rsidR="00BD57D9" w:rsidRPr="00AF0757">
        <w:rPr>
          <w:rFonts w:asciiTheme="minorHAnsi" w:hAnsiTheme="minorHAnsi" w:cstheme="minorHAnsi"/>
          <w:sz w:val="22"/>
          <w:szCs w:val="22"/>
        </w:rPr>
        <w:t xml:space="preserve"> is defined as </w:t>
      </w:r>
      <w:r w:rsidR="00BD57D9">
        <w:rPr>
          <w:rFonts w:asciiTheme="minorHAnsi" w:hAnsiTheme="minorHAnsi" w:cstheme="minorHAnsi"/>
          <w:sz w:val="22"/>
          <w:szCs w:val="22"/>
        </w:rPr>
        <w:t xml:space="preserve">the institution’s identification of targeted faculty and staff for participation and establishment of support and resources for those individuals to </w:t>
      </w:r>
      <w:r w:rsidR="00BD57D9" w:rsidRPr="00AF0757">
        <w:rPr>
          <w:rFonts w:asciiTheme="minorHAnsi" w:hAnsiTheme="minorHAnsi" w:cstheme="minorHAnsi"/>
          <w:sz w:val="22"/>
          <w:szCs w:val="22"/>
        </w:rPr>
        <w:t xml:space="preserve">improve the technical skills or knowledge necessary for agricultural education faculty and staff to prepare preservice agricultural educators or to conduct recruitment and retention activities consistent with the definition previously </w:t>
      </w:r>
      <w:r w:rsidR="00BD57D9">
        <w:rPr>
          <w:rFonts w:asciiTheme="minorHAnsi" w:hAnsiTheme="minorHAnsi" w:cstheme="minorHAnsi"/>
          <w:sz w:val="22"/>
          <w:szCs w:val="22"/>
        </w:rPr>
        <w:t>outlined</w:t>
      </w:r>
      <w:r w:rsidR="00BD57D9" w:rsidRPr="00AF0757">
        <w:rPr>
          <w:rFonts w:asciiTheme="minorHAnsi" w:hAnsiTheme="minorHAnsi" w:cstheme="minorHAnsi"/>
          <w:sz w:val="22"/>
          <w:szCs w:val="22"/>
        </w:rPr>
        <w:t>.</w:t>
      </w:r>
    </w:p>
    <w:p w14:paraId="793A144B" w14:textId="782CC5B7" w:rsidR="00FE64CA" w:rsidRPr="00D12321" w:rsidRDefault="008300B6" w:rsidP="00357AE7">
      <w:pPr>
        <w:pStyle w:val="ListParagraph"/>
        <w:numPr>
          <w:ilvl w:val="0"/>
          <w:numId w:val="2"/>
        </w:numPr>
        <w:jc w:val="both"/>
        <w:rPr>
          <w:rFonts w:asciiTheme="minorHAnsi" w:hAnsiTheme="minorHAnsi" w:cstheme="minorHAnsi"/>
          <w:sz w:val="22"/>
          <w:szCs w:val="22"/>
        </w:rPr>
      </w:pPr>
      <w:r w:rsidRPr="005D0130">
        <w:rPr>
          <w:rFonts w:asciiTheme="minorHAnsi" w:hAnsiTheme="minorHAnsi" w:cstheme="minorHAnsi"/>
          <w:i/>
          <w:sz w:val="22"/>
          <w:szCs w:val="22"/>
        </w:rPr>
        <w:t>Scope</w:t>
      </w:r>
      <w:r w:rsidRPr="00D12321">
        <w:rPr>
          <w:rFonts w:asciiTheme="minorHAnsi" w:hAnsiTheme="minorHAnsi" w:cstheme="minorHAnsi"/>
          <w:sz w:val="22"/>
          <w:szCs w:val="22"/>
        </w:rPr>
        <w:t xml:space="preserve"> is defined as the relationship of the proposal to the purpose of the program and its goals</w:t>
      </w:r>
      <w:r w:rsidR="0079155B">
        <w:rPr>
          <w:rFonts w:asciiTheme="minorHAnsi" w:hAnsiTheme="minorHAnsi" w:cstheme="minorHAnsi"/>
          <w:sz w:val="22"/>
          <w:szCs w:val="22"/>
        </w:rPr>
        <w:t>.</w:t>
      </w:r>
    </w:p>
    <w:p w14:paraId="450096B0" w14:textId="01584D9B" w:rsidR="000B2172" w:rsidRPr="00BD1499" w:rsidRDefault="000B2172" w:rsidP="00357AE7">
      <w:pPr>
        <w:pStyle w:val="ListParagraph"/>
        <w:numPr>
          <w:ilvl w:val="0"/>
          <w:numId w:val="2"/>
        </w:numPr>
        <w:jc w:val="both"/>
        <w:rPr>
          <w:rFonts w:asciiTheme="minorHAnsi" w:hAnsiTheme="minorHAnsi" w:cstheme="minorHAnsi"/>
          <w:sz w:val="22"/>
          <w:szCs w:val="22"/>
        </w:rPr>
      </w:pPr>
      <w:r w:rsidRPr="00D54E72">
        <w:rPr>
          <w:rFonts w:asciiTheme="minorHAnsi" w:hAnsiTheme="minorHAnsi" w:cstheme="minorHAnsi"/>
          <w:i/>
          <w:sz w:val="22"/>
          <w:szCs w:val="22"/>
        </w:rPr>
        <w:t>Cost</w:t>
      </w:r>
      <w:r w:rsidR="0079155B">
        <w:rPr>
          <w:rFonts w:asciiTheme="minorHAnsi" w:hAnsiTheme="minorHAnsi" w:cstheme="minorHAnsi"/>
          <w:i/>
          <w:sz w:val="22"/>
          <w:szCs w:val="22"/>
        </w:rPr>
        <w:t xml:space="preserve"> </w:t>
      </w:r>
      <w:r w:rsidRPr="00D54E72">
        <w:rPr>
          <w:rFonts w:asciiTheme="minorHAnsi" w:hAnsiTheme="minorHAnsi" w:cstheme="minorHAnsi"/>
          <w:i/>
          <w:sz w:val="22"/>
          <w:szCs w:val="22"/>
        </w:rPr>
        <w:t>Effectiveness, Evaluation, and Sustainability</w:t>
      </w:r>
      <w:r>
        <w:rPr>
          <w:rFonts w:asciiTheme="minorHAnsi" w:hAnsiTheme="minorHAnsi" w:cstheme="minorHAnsi"/>
          <w:sz w:val="22"/>
          <w:szCs w:val="22"/>
        </w:rPr>
        <w:t xml:space="preserve">. </w:t>
      </w:r>
      <w:r w:rsidRPr="00D54E72">
        <w:rPr>
          <w:rFonts w:asciiTheme="minorHAnsi" w:hAnsiTheme="minorHAnsi" w:cstheme="minorHAnsi"/>
          <w:i/>
          <w:sz w:val="22"/>
          <w:szCs w:val="22"/>
        </w:rPr>
        <w:t>Cost effectiveness and evaluation</w:t>
      </w:r>
      <w:r>
        <w:rPr>
          <w:rFonts w:asciiTheme="minorHAnsi" w:hAnsiTheme="minorHAnsi" w:cstheme="minorHAnsi"/>
          <w:sz w:val="22"/>
          <w:szCs w:val="22"/>
        </w:rPr>
        <w:t xml:space="preserve"> </w:t>
      </w:r>
      <w:r w:rsidR="0079155B">
        <w:rPr>
          <w:rFonts w:asciiTheme="minorHAnsi" w:hAnsiTheme="minorHAnsi" w:cstheme="minorHAnsi"/>
          <w:sz w:val="22"/>
          <w:szCs w:val="22"/>
        </w:rPr>
        <w:t>are</w:t>
      </w:r>
      <w:r>
        <w:rPr>
          <w:rFonts w:asciiTheme="minorHAnsi" w:hAnsiTheme="minorHAnsi" w:cstheme="minorHAnsi"/>
          <w:sz w:val="22"/>
          <w:szCs w:val="22"/>
        </w:rPr>
        <w:t xml:space="preserve"> defined as overall impact of planned activities towards meeting or exceeding performance standards and measures through qualitative and quantitative evaluation methodologies and data collection. </w:t>
      </w:r>
      <w:r w:rsidRPr="00D54E72">
        <w:rPr>
          <w:rFonts w:asciiTheme="minorHAnsi" w:hAnsiTheme="minorHAnsi" w:cstheme="minorHAnsi"/>
          <w:i/>
          <w:sz w:val="22"/>
          <w:szCs w:val="22"/>
        </w:rPr>
        <w:t>Sustainability</w:t>
      </w:r>
      <w:r>
        <w:rPr>
          <w:rFonts w:asciiTheme="minorHAnsi" w:hAnsiTheme="minorHAnsi" w:cstheme="minorHAnsi"/>
          <w:sz w:val="22"/>
          <w:szCs w:val="22"/>
        </w:rPr>
        <w:t xml:space="preserve"> is defined as the proposal</w:t>
      </w:r>
      <w:r w:rsidR="00435F29">
        <w:rPr>
          <w:rFonts w:asciiTheme="minorHAnsi" w:hAnsiTheme="minorHAnsi" w:cstheme="minorHAnsi"/>
          <w:sz w:val="22"/>
          <w:szCs w:val="22"/>
        </w:rPr>
        <w:t>’s long-term plan to sustain programming in subsequent years including use of outside resources.</w:t>
      </w:r>
    </w:p>
    <w:p w14:paraId="793A144C" w14:textId="77777777" w:rsidR="00FE64CA" w:rsidRPr="00BD1499" w:rsidRDefault="00FE64CA" w:rsidP="00541033">
      <w:pPr>
        <w:jc w:val="both"/>
        <w:rPr>
          <w:rFonts w:asciiTheme="minorHAnsi" w:hAnsiTheme="minorHAnsi" w:cstheme="minorHAnsi"/>
          <w:color w:val="4F81BD" w:themeColor="accent1"/>
          <w:sz w:val="22"/>
          <w:szCs w:val="22"/>
        </w:rPr>
      </w:pPr>
    </w:p>
    <w:p w14:paraId="793A1450" w14:textId="4AE9E986" w:rsidR="00FE64CA" w:rsidRPr="003A2E40" w:rsidRDefault="00E87954" w:rsidP="4BE00F8D">
      <w:pPr>
        <w:jc w:val="both"/>
        <w:rPr>
          <w:rFonts w:asciiTheme="minorHAnsi" w:hAnsiTheme="minorHAnsi" w:cstheme="minorHAnsi"/>
          <w:sz w:val="22"/>
          <w:szCs w:val="22"/>
        </w:rPr>
      </w:pPr>
      <w:r w:rsidRPr="00BD1499">
        <w:rPr>
          <w:rFonts w:asciiTheme="minorHAnsi" w:hAnsiTheme="minorHAnsi" w:cstheme="minorHAnsi"/>
          <w:b/>
          <w:sz w:val="22"/>
          <w:szCs w:val="22"/>
          <w:u w:val="single"/>
        </w:rPr>
        <w:t>Criteria</w:t>
      </w:r>
      <w:r w:rsidRPr="00BD1499">
        <w:rPr>
          <w:rFonts w:asciiTheme="minorHAnsi" w:hAnsiTheme="minorHAnsi" w:cstheme="minorHAnsi"/>
          <w:sz w:val="22"/>
          <w:szCs w:val="22"/>
        </w:rPr>
        <w:t>:</w:t>
      </w:r>
      <w:r w:rsidR="003A2E40">
        <w:rPr>
          <w:rFonts w:asciiTheme="minorHAnsi" w:hAnsiTheme="minorHAnsi" w:cstheme="minorHAnsi"/>
          <w:sz w:val="22"/>
          <w:szCs w:val="22"/>
        </w:rPr>
        <w:t xml:space="preserve"> </w:t>
      </w:r>
    </w:p>
    <w:tbl>
      <w:tblPr>
        <w:tblStyle w:val="GridTable4-Accent5"/>
        <w:tblW w:w="0" w:type="auto"/>
        <w:tblLook w:val="04A0" w:firstRow="1" w:lastRow="0" w:firstColumn="1" w:lastColumn="0" w:noHBand="0" w:noVBand="1"/>
      </w:tblPr>
      <w:tblGrid>
        <w:gridCol w:w="6475"/>
        <w:gridCol w:w="1080"/>
        <w:gridCol w:w="1795"/>
      </w:tblGrid>
      <w:tr w:rsidR="00EC4ECE" w:rsidRPr="002865E3" w14:paraId="67C3D06A" w14:textId="77777777" w:rsidTr="003A2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22A0376B" w14:textId="14618EC6" w:rsidR="00EC4ECE" w:rsidRPr="002865E3" w:rsidRDefault="00E03ADD" w:rsidP="00541033">
            <w:pPr>
              <w:jc w:val="both"/>
              <w:rPr>
                <w:rFonts w:asciiTheme="minorHAnsi" w:hAnsiTheme="minorHAnsi" w:cstheme="minorHAnsi"/>
                <w:b w:val="0"/>
                <w:sz w:val="22"/>
                <w:szCs w:val="22"/>
              </w:rPr>
            </w:pPr>
            <w:r w:rsidRPr="002865E3">
              <w:rPr>
                <w:rFonts w:asciiTheme="minorHAnsi" w:hAnsiTheme="minorHAnsi" w:cstheme="minorHAnsi"/>
                <w:b w:val="0"/>
                <w:sz w:val="22"/>
                <w:szCs w:val="22"/>
              </w:rPr>
              <w:t>Criteria</w:t>
            </w:r>
          </w:p>
        </w:tc>
        <w:tc>
          <w:tcPr>
            <w:tcW w:w="1080" w:type="dxa"/>
          </w:tcPr>
          <w:p w14:paraId="777AD1B8" w14:textId="3F5870C8" w:rsidR="00EC4ECE" w:rsidRPr="002865E3" w:rsidRDefault="00E03ADD" w:rsidP="005E6DC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865E3">
              <w:rPr>
                <w:rFonts w:asciiTheme="minorHAnsi" w:hAnsiTheme="minorHAnsi" w:cstheme="minorHAnsi"/>
                <w:b w:val="0"/>
                <w:sz w:val="22"/>
                <w:szCs w:val="22"/>
              </w:rPr>
              <w:t>Points</w:t>
            </w:r>
          </w:p>
        </w:tc>
        <w:tc>
          <w:tcPr>
            <w:tcW w:w="1795" w:type="dxa"/>
          </w:tcPr>
          <w:p w14:paraId="3DCC757B" w14:textId="75FB4377" w:rsidR="00EC4ECE" w:rsidRPr="002865E3" w:rsidRDefault="002865E3" w:rsidP="005E6DC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865E3">
              <w:rPr>
                <w:rFonts w:asciiTheme="minorHAnsi" w:hAnsiTheme="minorHAnsi" w:cstheme="minorHAnsi"/>
                <w:b w:val="0"/>
                <w:sz w:val="22"/>
                <w:szCs w:val="22"/>
              </w:rPr>
              <w:t>% of Total Points</w:t>
            </w:r>
          </w:p>
        </w:tc>
      </w:tr>
      <w:tr w:rsidR="00EC4ECE" w14:paraId="02CE250C" w14:textId="77777777" w:rsidTr="003A2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5E1F5F74" w14:textId="2522977C" w:rsidR="00EC4ECE" w:rsidRPr="003A2E40" w:rsidRDefault="007F65F5" w:rsidP="00541033">
            <w:pPr>
              <w:jc w:val="both"/>
              <w:rPr>
                <w:rFonts w:asciiTheme="minorHAnsi" w:hAnsiTheme="minorHAnsi" w:cstheme="minorHAnsi"/>
                <w:sz w:val="20"/>
              </w:rPr>
            </w:pPr>
            <w:r w:rsidRPr="003A2E40">
              <w:rPr>
                <w:rFonts w:asciiTheme="minorHAnsi" w:hAnsiTheme="minorHAnsi" w:cstheme="minorHAnsi"/>
                <w:sz w:val="20"/>
              </w:rPr>
              <w:t>Priority Current Status</w:t>
            </w:r>
          </w:p>
        </w:tc>
        <w:tc>
          <w:tcPr>
            <w:tcW w:w="1080" w:type="dxa"/>
          </w:tcPr>
          <w:p w14:paraId="749DC306" w14:textId="031EE01C" w:rsidR="007F65F5" w:rsidRDefault="007F65F5" w:rsidP="005E6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w:t>
            </w:r>
          </w:p>
        </w:tc>
        <w:tc>
          <w:tcPr>
            <w:tcW w:w="1795" w:type="dxa"/>
          </w:tcPr>
          <w:p w14:paraId="634FADDF" w14:textId="7E3151DC" w:rsidR="00EC4ECE" w:rsidRDefault="00E5101E" w:rsidP="005E6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22.2%</w:t>
            </w:r>
          </w:p>
        </w:tc>
      </w:tr>
      <w:tr w:rsidR="00EC4ECE" w14:paraId="70A09F64" w14:textId="77777777" w:rsidTr="003A2E40">
        <w:tc>
          <w:tcPr>
            <w:cnfStyle w:val="001000000000" w:firstRow="0" w:lastRow="0" w:firstColumn="1" w:lastColumn="0" w:oddVBand="0" w:evenVBand="0" w:oddHBand="0" w:evenHBand="0" w:firstRowFirstColumn="0" w:firstRowLastColumn="0" w:lastRowFirstColumn="0" w:lastRowLastColumn="0"/>
            <w:tcW w:w="6475" w:type="dxa"/>
          </w:tcPr>
          <w:p w14:paraId="396FF974" w14:textId="0524A79B" w:rsidR="00EC4ECE" w:rsidRPr="003A2E40" w:rsidRDefault="00E52964" w:rsidP="00541033">
            <w:pPr>
              <w:jc w:val="both"/>
              <w:rPr>
                <w:rFonts w:asciiTheme="minorHAnsi" w:hAnsiTheme="minorHAnsi" w:cstheme="minorHAnsi"/>
                <w:sz w:val="20"/>
              </w:rPr>
            </w:pPr>
            <w:r w:rsidRPr="003A2E40">
              <w:rPr>
                <w:rFonts w:asciiTheme="minorHAnsi" w:hAnsiTheme="minorHAnsi" w:cstheme="minorHAnsi"/>
                <w:sz w:val="20"/>
              </w:rPr>
              <w:t>Section 1: Need</w:t>
            </w:r>
          </w:p>
        </w:tc>
        <w:tc>
          <w:tcPr>
            <w:tcW w:w="1080" w:type="dxa"/>
          </w:tcPr>
          <w:p w14:paraId="17C1A48C" w14:textId="7C02A503" w:rsidR="00EC4ECE" w:rsidRDefault="00E52964" w:rsidP="005E6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15</w:t>
            </w:r>
          </w:p>
        </w:tc>
        <w:tc>
          <w:tcPr>
            <w:tcW w:w="1795" w:type="dxa"/>
          </w:tcPr>
          <w:p w14:paraId="7AD24B53" w14:textId="3AFC8A3C" w:rsidR="00EC4ECE" w:rsidRDefault="00E5101E" w:rsidP="005E6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16.7%</w:t>
            </w:r>
          </w:p>
        </w:tc>
      </w:tr>
      <w:tr w:rsidR="00E52964" w14:paraId="3E87714F" w14:textId="77777777" w:rsidTr="003A2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0329A5D" w14:textId="76A7A8AC" w:rsidR="00E52964" w:rsidRPr="003A2E40" w:rsidRDefault="00E52964" w:rsidP="00E52964">
            <w:pPr>
              <w:rPr>
                <w:rFonts w:asciiTheme="minorHAnsi" w:hAnsiTheme="minorHAnsi" w:cstheme="minorHAnsi"/>
                <w:sz w:val="20"/>
              </w:rPr>
            </w:pPr>
            <w:r w:rsidRPr="003A2E40">
              <w:rPr>
                <w:rFonts w:asciiTheme="minorHAnsi" w:hAnsiTheme="minorHAnsi" w:cstheme="minorHAnsi"/>
                <w:sz w:val="20"/>
              </w:rPr>
              <w:t>Section 2A: Program Description—Scope</w:t>
            </w:r>
          </w:p>
        </w:tc>
        <w:tc>
          <w:tcPr>
            <w:tcW w:w="1080" w:type="dxa"/>
          </w:tcPr>
          <w:p w14:paraId="30588275" w14:textId="18FEC566" w:rsidR="00E52964" w:rsidRDefault="00E52964" w:rsidP="005E6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5</w:t>
            </w:r>
          </w:p>
        </w:tc>
        <w:tc>
          <w:tcPr>
            <w:tcW w:w="1795" w:type="dxa"/>
          </w:tcPr>
          <w:p w14:paraId="4E917D79" w14:textId="3EB76B50" w:rsidR="00E52964" w:rsidRDefault="00E57B62" w:rsidP="005E6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5.6%</w:t>
            </w:r>
          </w:p>
        </w:tc>
      </w:tr>
      <w:tr w:rsidR="00E52964" w14:paraId="28B85E8F" w14:textId="77777777" w:rsidTr="003A2E40">
        <w:tc>
          <w:tcPr>
            <w:cnfStyle w:val="001000000000" w:firstRow="0" w:lastRow="0" w:firstColumn="1" w:lastColumn="0" w:oddVBand="0" w:evenVBand="0" w:oddHBand="0" w:evenHBand="0" w:firstRowFirstColumn="0" w:firstRowLastColumn="0" w:lastRowFirstColumn="0" w:lastRowLastColumn="0"/>
            <w:tcW w:w="6475" w:type="dxa"/>
          </w:tcPr>
          <w:p w14:paraId="08E7E64D" w14:textId="367E0089" w:rsidR="00E52964" w:rsidRPr="003A2E40" w:rsidRDefault="00E52964" w:rsidP="00E52964">
            <w:pPr>
              <w:rPr>
                <w:rFonts w:asciiTheme="minorHAnsi" w:hAnsiTheme="minorHAnsi" w:cstheme="minorHAnsi"/>
                <w:sz w:val="20"/>
              </w:rPr>
            </w:pPr>
            <w:r w:rsidRPr="003A2E40">
              <w:rPr>
                <w:rFonts w:asciiTheme="minorHAnsi" w:hAnsiTheme="minorHAnsi" w:cstheme="minorHAnsi"/>
                <w:color w:val="000000"/>
                <w:sz w:val="20"/>
              </w:rPr>
              <w:t>Section 2B: Program Description</w:t>
            </w:r>
            <w:r w:rsidR="003A2E40" w:rsidRPr="003A2E40">
              <w:rPr>
                <w:rFonts w:asciiTheme="minorHAnsi" w:hAnsiTheme="minorHAnsi" w:cstheme="minorHAnsi"/>
                <w:color w:val="000000"/>
                <w:sz w:val="20"/>
              </w:rPr>
              <w:t>--</w:t>
            </w:r>
            <w:r w:rsidRPr="003A2E40">
              <w:rPr>
                <w:rFonts w:asciiTheme="minorHAnsi" w:hAnsiTheme="minorHAnsi" w:cstheme="minorHAnsi"/>
                <w:color w:val="000000"/>
                <w:sz w:val="20"/>
              </w:rPr>
              <w:t>Capacity (Faculty/Staff Training and PD)</w:t>
            </w:r>
          </w:p>
        </w:tc>
        <w:tc>
          <w:tcPr>
            <w:tcW w:w="1080" w:type="dxa"/>
          </w:tcPr>
          <w:p w14:paraId="437AC920" w14:textId="4EF91C4D" w:rsidR="00E52964" w:rsidRDefault="00E52964" w:rsidP="005E6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w:t>
            </w:r>
          </w:p>
        </w:tc>
        <w:tc>
          <w:tcPr>
            <w:tcW w:w="1795" w:type="dxa"/>
          </w:tcPr>
          <w:p w14:paraId="5882B075" w14:textId="6ECFCDA3" w:rsidR="00E52964" w:rsidRDefault="00E57B62" w:rsidP="005E6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11.1%</w:t>
            </w:r>
          </w:p>
        </w:tc>
      </w:tr>
      <w:tr w:rsidR="00E52964" w14:paraId="25FBCB11" w14:textId="77777777" w:rsidTr="003A2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6E504F82" w14:textId="1FC21F18" w:rsidR="00E52964" w:rsidRPr="003A2E40" w:rsidRDefault="00E52964" w:rsidP="00E52964">
            <w:pPr>
              <w:rPr>
                <w:rFonts w:asciiTheme="minorHAnsi" w:hAnsiTheme="minorHAnsi" w:cstheme="minorHAnsi"/>
                <w:color w:val="000000"/>
                <w:sz w:val="20"/>
              </w:rPr>
            </w:pPr>
            <w:r w:rsidRPr="003A2E40">
              <w:rPr>
                <w:rFonts w:asciiTheme="minorHAnsi" w:hAnsiTheme="minorHAnsi" w:cstheme="minorHAnsi"/>
                <w:color w:val="000000"/>
                <w:sz w:val="20"/>
              </w:rPr>
              <w:t>Section 3: Quality of the Plan</w:t>
            </w:r>
          </w:p>
        </w:tc>
        <w:tc>
          <w:tcPr>
            <w:tcW w:w="1080" w:type="dxa"/>
          </w:tcPr>
          <w:p w14:paraId="1A072238" w14:textId="752F97CF" w:rsidR="00E52964" w:rsidRDefault="00E52964" w:rsidP="005E6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5</w:t>
            </w:r>
          </w:p>
        </w:tc>
        <w:tc>
          <w:tcPr>
            <w:tcW w:w="1795" w:type="dxa"/>
          </w:tcPr>
          <w:p w14:paraId="1EB878B7" w14:textId="3355522A" w:rsidR="00E52964" w:rsidRDefault="00E57B62" w:rsidP="005E6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5.6%</w:t>
            </w:r>
          </w:p>
        </w:tc>
      </w:tr>
      <w:tr w:rsidR="00E52964" w14:paraId="3F784B92" w14:textId="77777777" w:rsidTr="003A2E40">
        <w:tc>
          <w:tcPr>
            <w:cnfStyle w:val="001000000000" w:firstRow="0" w:lastRow="0" w:firstColumn="1" w:lastColumn="0" w:oddVBand="0" w:evenVBand="0" w:oddHBand="0" w:evenHBand="0" w:firstRowFirstColumn="0" w:firstRowLastColumn="0" w:lastRowFirstColumn="0" w:lastRowLastColumn="0"/>
            <w:tcW w:w="6475" w:type="dxa"/>
          </w:tcPr>
          <w:p w14:paraId="068C7DD9" w14:textId="1DCF3423" w:rsidR="00E52964" w:rsidRPr="003A2E40" w:rsidRDefault="00777665" w:rsidP="00E52964">
            <w:pPr>
              <w:rPr>
                <w:rFonts w:asciiTheme="minorHAnsi" w:hAnsiTheme="minorHAnsi" w:cstheme="minorHAnsi"/>
                <w:color w:val="000000"/>
                <w:sz w:val="20"/>
              </w:rPr>
            </w:pPr>
            <w:r w:rsidRPr="003A2E40">
              <w:rPr>
                <w:rFonts w:asciiTheme="minorHAnsi" w:hAnsiTheme="minorHAnsi" w:cstheme="minorHAnsi"/>
                <w:color w:val="000000"/>
                <w:sz w:val="20"/>
              </w:rPr>
              <w:t>Section 4: Cost-effectiveness, Evaluation, and Sustainability</w:t>
            </w:r>
          </w:p>
        </w:tc>
        <w:tc>
          <w:tcPr>
            <w:tcW w:w="1080" w:type="dxa"/>
          </w:tcPr>
          <w:p w14:paraId="56C49CBC" w14:textId="477C28C4" w:rsidR="00E52964" w:rsidRDefault="00777665" w:rsidP="005E6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15</w:t>
            </w:r>
          </w:p>
        </w:tc>
        <w:tc>
          <w:tcPr>
            <w:tcW w:w="1795" w:type="dxa"/>
          </w:tcPr>
          <w:p w14:paraId="4FBDCD42" w14:textId="467B68FB" w:rsidR="00E52964" w:rsidRDefault="00E5101E" w:rsidP="005E6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16.7%</w:t>
            </w:r>
          </w:p>
        </w:tc>
      </w:tr>
      <w:tr w:rsidR="00777665" w14:paraId="10BDC64A" w14:textId="77777777" w:rsidTr="003A2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1CA0AAC5" w14:textId="316B1D3F" w:rsidR="00777665" w:rsidRPr="003A2E40" w:rsidRDefault="00777665" w:rsidP="00777665">
            <w:pPr>
              <w:overflowPunct/>
              <w:autoSpaceDE/>
              <w:autoSpaceDN/>
              <w:adjustRightInd/>
              <w:textAlignment w:val="auto"/>
              <w:rPr>
                <w:rFonts w:asciiTheme="minorHAnsi" w:hAnsiTheme="minorHAnsi" w:cstheme="minorHAnsi"/>
                <w:color w:val="000000"/>
                <w:sz w:val="20"/>
              </w:rPr>
            </w:pPr>
            <w:r w:rsidRPr="003A2E40">
              <w:rPr>
                <w:rFonts w:asciiTheme="minorHAnsi" w:hAnsiTheme="minorHAnsi" w:cstheme="minorHAnsi"/>
                <w:color w:val="000000"/>
                <w:sz w:val="20"/>
              </w:rPr>
              <w:t>Section 5: Evaluation Design Components</w:t>
            </w:r>
          </w:p>
        </w:tc>
        <w:tc>
          <w:tcPr>
            <w:tcW w:w="1080" w:type="dxa"/>
          </w:tcPr>
          <w:p w14:paraId="5AC40DB3" w14:textId="113E3C09" w:rsidR="00777665" w:rsidRDefault="00777665" w:rsidP="005E6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20</w:t>
            </w:r>
          </w:p>
        </w:tc>
        <w:tc>
          <w:tcPr>
            <w:tcW w:w="1795" w:type="dxa"/>
          </w:tcPr>
          <w:p w14:paraId="2E4E6678" w14:textId="3DC28E58" w:rsidR="00777665" w:rsidRDefault="00E5101E" w:rsidP="005E6DC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22.2%</w:t>
            </w:r>
          </w:p>
        </w:tc>
      </w:tr>
      <w:tr w:rsidR="00777665" w14:paraId="0C2BF547" w14:textId="77777777" w:rsidTr="003A2E40">
        <w:tc>
          <w:tcPr>
            <w:cnfStyle w:val="001000000000" w:firstRow="0" w:lastRow="0" w:firstColumn="1" w:lastColumn="0" w:oddVBand="0" w:evenVBand="0" w:oddHBand="0" w:evenHBand="0" w:firstRowFirstColumn="0" w:firstRowLastColumn="0" w:lastRowFirstColumn="0" w:lastRowLastColumn="0"/>
            <w:tcW w:w="6475" w:type="dxa"/>
          </w:tcPr>
          <w:p w14:paraId="5DD1C941" w14:textId="47FFA03C" w:rsidR="00777665" w:rsidRPr="00777665" w:rsidRDefault="00777665" w:rsidP="00777665">
            <w:pPr>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Total</w:t>
            </w:r>
          </w:p>
        </w:tc>
        <w:tc>
          <w:tcPr>
            <w:tcW w:w="1080" w:type="dxa"/>
          </w:tcPr>
          <w:p w14:paraId="5422AEBC" w14:textId="60B460D6" w:rsidR="00777665" w:rsidRDefault="00DE09D6" w:rsidP="005E6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90</w:t>
            </w:r>
          </w:p>
        </w:tc>
        <w:tc>
          <w:tcPr>
            <w:tcW w:w="1795" w:type="dxa"/>
          </w:tcPr>
          <w:p w14:paraId="51964042" w14:textId="77777777" w:rsidR="00777665" w:rsidRDefault="00777665" w:rsidP="005E6DC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B151432" w14:textId="28B8CB6B" w:rsidR="006C5C42" w:rsidRDefault="00FE64CA" w:rsidP="003A2E40">
      <w:pPr>
        <w:jc w:val="both"/>
        <w:rPr>
          <w:rFonts w:asciiTheme="minorHAnsi" w:hAnsiTheme="minorHAnsi" w:cstheme="minorHAnsi"/>
          <w:b/>
          <w:bCs/>
          <w:sz w:val="22"/>
          <w:szCs w:val="22"/>
        </w:rPr>
      </w:pPr>
      <w:r w:rsidRPr="00BD1499">
        <w:rPr>
          <w:rFonts w:asciiTheme="minorHAnsi" w:hAnsiTheme="minorHAnsi" w:cstheme="minorHAnsi"/>
          <w:sz w:val="22"/>
          <w:szCs w:val="22"/>
        </w:rPr>
        <w:t xml:space="preserve">Following the notification of grant awards, an applicant may request copies of reviewer comments </w:t>
      </w:r>
      <w:r w:rsidR="009F5404" w:rsidRPr="00BD1499">
        <w:rPr>
          <w:rFonts w:asciiTheme="minorHAnsi" w:hAnsiTheme="minorHAnsi" w:cstheme="minorHAnsi"/>
          <w:sz w:val="22"/>
          <w:szCs w:val="22"/>
        </w:rPr>
        <w:t xml:space="preserve">and scores </w:t>
      </w:r>
      <w:r w:rsidRPr="00BD1499">
        <w:rPr>
          <w:rFonts w:asciiTheme="minorHAnsi" w:hAnsiTheme="minorHAnsi" w:cstheme="minorHAnsi"/>
          <w:sz w:val="22"/>
          <w:szCs w:val="22"/>
        </w:rPr>
        <w:t xml:space="preserve">by contacting </w:t>
      </w:r>
      <w:r w:rsidR="00D12321" w:rsidRPr="00612BC8">
        <w:rPr>
          <w:rFonts w:asciiTheme="minorHAnsi" w:hAnsiTheme="minorHAnsi" w:cstheme="minorHAnsi"/>
          <w:sz w:val="22"/>
          <w:szCs w:val="22"/>
        </w:rPr>
        <w:t xml:space="preserve">Erica </w:t>
      </w:r>
      <w:proofErr w:type="spellStart"/>
      <w:r w:rsidR="00D12321" w:rsidRPr="00612BC8">
        <w:rPr>
          <w:rFonts w:asciiTheme="minorHAnsi" w:hAnsiTheme="minorHAnsi" w:cstheme="minorHAnsi"/>
          <w:sz w:val="22"/>
          <w:szCs w:val="22"/>
        </w:rPr>
        <w:t>Thieman</w:t>
      </w:r>
      <w:proofErr w:type="spellEnd"/>
      <w:r w:rsidR="00915C3D" w:rsidRPr="00612BC8">
        <w:rPr>
          <w:rFonts w:asciiTheme="minorHAnsi" w:hAnsiTheme="minorHAnsi" w:cstheme="minorHAnsi"/>
          <w:sz w:val="22"/>
          <w:szCs w:val="22"/>
        </w:rPr>
        <w:t>, Principal Consultant in Agricultural Education</w:t>
      </w:r>
      <w:r w:rsidRPr="00612BC8">
        <w:rPr>
          <w:rFonts w:asciiTheme="minorHAnsi" w:hAnsiTheme="minorHAnsi" w:cstheme="minorHAnsi"/>
          <w:sz w:val="22"/>
          <w:szCs w:val="22"/>
        </w:rPr>
        <w:t xml:space="preserve"> at </w:t>
      </w:r>
      <w:r w:rsidR="00612BC8">
        <w:rPr>
          <w:rFonts w:asciiTheme="minorHAnsi" w:hAnsiTheme="minorHAnsi" w:cstheme="minorHAnsi"/>
          <w:sz w:val="22"/>
          <w:szCs w:val="22"/>
        </w:rPr>
        <w:t>Ag_Ed</w:t>
      </w:r>
      <w:r w:rsidR="00D12321" w:rsidRPr="00612BC8">
        <w:rPr>
          <w:rFonts w:asciiTheme="minorHAnsi" w:hAnsiTheme="minorHAnsi" w:cstheme="minorHAnsi"/>
          <w:sz w:val="22"/>
          <w:szCs w:val="22"/>
        </w:rPr>
        <w:t>@isbe.net</w:t>
      </w:r>
      <w:r w:rsidRPr="00612BC8">
        <w:rPr>
          <w:rFonts w:asciiTheme="minorHAnsi" w:hAnsiTheme="minorHAnsi" w:cstheme="minorHAnsi"/>
          <w:sz w:val="22"/>
          <w:szCs w:val="22"/>
        </w:rPr>
        <w:t>.</w:t>
      </w:r>
      <w:r w:rsidRPr="00BD1499">
        <w:rPr>
          <w:rFonts w:asciiTheme="minorHAnsi" w:hAnsiTheme="minorHAnsi" w:cstheme="minorHAnsi"/>
          <w:sz w:val="22"/>
          <w:szCs w:val="22"/>
        </w:rPr>
        <w:t xml:space="preserve">  </w:t>
      </w:r>
      <w:r w:rsidR="006C5C42">
        <w:rPr>
          <w:rFonts w:asciiTheme="minorHAnsi" w:hAnsiTheme="minorHAnsi" w:cstheme="minorHAnsi"/>
          <w:b/>
          <w:bCs/>
          <w:sz w:val="22"/>
          <w:szCs w:val="22"/>
        </w:rPr>
        <w:br w:type="page"/>
      </w:r>
    </w:p>
    <w:p w14:paraId="793A1454" w14:textId="10C25A76" w:rsidR="00FE64CA" w:rsidRPr="00BD1499" w:rsidRDefault="00FE64CA" w:rsidP="00541033">
      <w:pPr>
        <w:jc w:val="both"/>
        <w:rPr>
          <w:rFonts w:asciiTheme="minorHAnsi" w:hAnsiTheme="minorHAnsi" w:cstheme="minorHAnsi"/>
          <w:b/>
          <w:bCs/>
          <w:sz w:val="22"/>
          <w:szCs w:val="22"/>
        </w:rPr>
      </w:pPr>
      <w:r w:rsidRPr="00BD1499">
        <w:rPr>
          <w:rFonts w:asciiTheme="minorHAnsi" w:hAnsiTheme="minorHAnsi" w:cstheme="minorHAnsi"/>
          <w:b/>
          <w:bCs/>
          <w:sz w:val="22"/>
          <w:szCs w:val="22"/>
        </w:rPr>
        <w:lastRenderedPageBreak/>
        <w:t>Selection criteria and point values are as follows:</w:t>
      </w:r>
    </w:p>
    <w:p w14:paraId="793A1455" w14:textId="77777777" w:rsidR="004A2854" w:rsidRPr="00BD1499" w:rsidRDefault="004A2854" w:rsidP="00541033">
      <w:pPr>
        <w:jc w:val="both"/>
        <w:rPr>
          <w:rFonts w:asciiTheme="minorHAnsi" w:hAnsiTheme="minorHAnsi" w:cstheme="minorHAnsi"/>
          <w:b/>
          <w:bCs/>
          <w:sz w:val="22"/>
          <w:szCs w:val="22"/>
        </w:rPr>
      </w:pPr>
    </w:p>
    <w:tbl>
      <w:tblPr>
        <w:tblW w:w="10193" w:type="dxa"/>
        <w:tblInd w:w="-10" w:type="dxa"/>
        <w:tblLook w:val="04A0" w:firstRow="1" w:lastRow="0" w:firstColumn="1" w:lastColumn="0" w:noHBand="0" w:noVBand="1"/>
      </w:tblPr>
      <w:tblGrid>
        <w:gridCol w:w="1631"/>
        <w:gridCol w:w="1745"/>
        <w:gridCol w:w="1727"/>
        <w:gridCol w:w="1727"/>
        <w:gridCol w:w="1727"/>
        <w:gridCol w:w="1636"/>
      </w:tblGrid>
      <w:tr w:rsidR="004A2854" w:rsidRPr="00BD1499" w14:paraId="793A145C" w14:textId="77777777" w:rsidTr="0071707B">
        <w:trPr>
          <w:trHeight w:val="298"/>
        </w:trPr>
        <w:tc>
          <w:tcPr>
            <w:tcW w:w="1631" w:type="dxa"/>
            <w:tcBorders>
              <w:top w:val="single" w:sz="12" w:space="0" w:color="auto"/>
              <w:left w:val="single" w:sz="12" w:space="0" w:color="auto"/>
              <w:bottom w:val="single" w:sz="8" w:space="0" w:color="auto"/>
              <w:right w:val="single" w:sz="12" w:space="0" w:color="auto"/>
            </w:tcBorders>
            <w:shd w:val="clear" w:color="auto" w:fill="A6A6A6" w:themeFill="background1" w:themeFillShade="A6"/>
            <w:vAlign w:val="bottom"/>
            <w:hideMark/>
          </w:tcPr>
          <w:p w14:paraId="793A1456"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Not Provided</w:t>
            </w:r>
          </w:p>
        </w:tc>
        <w:tc>
          <w:tcPr>
            <w:tcW w:w="1745" w:type="dxa"/>
            <w:tcBorders>
              <w:top w:val="single" w:sz="12" w:space="0" w:color="auto"/>
              <w:left w:val="nil"/>
              <w:bottom w:val="single" w:sz="8" w:space="0" w:color="auto"/>
              <w:right w:val="single" w:sz="12" w:space="0" w:color="auto"/>
            </w:tcBorders>
            <w:shd w:val="clear" w:color="auto" w:fill="A6A6A6" w:themeFill="background1" w:themeFillShade="A6"/>
            <w:vAlign w:val="bottom"/>
            <w:hideMark/>
          </w:tcPr>
          <w:p w14:paraId="793A1457"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Very Limited</w:t>
            </w:r>
          </w:p>
        </w:tc>
        <w:tc>
          <w:tcPr>
            <w:tcW w:w="1727" w:type="dxa"/>
            <w:tcBorders>
              <w:top w:val="single" w:sz="12" w:space="0" w:color="auto"/>
              <w:left w:val="nil"/>
              <w:bottom w:val="single" w:sz="8" w:space="0" w:color="auto"/>
              <w:right w:val="single" w:sz="12" w:space="0" w:color="auto"/>
            </w:tcBorders>
            <w:shd w:val="clear" w:color="auto" w:fill="A6A6A6" w:themeFill="background1" w:themeFillShade="A6"/>
            <w:vAlign w:val="bottom"/>
            <w:hideMark/>
          </w:tcPr>
          <w:p w14:paraId="793A1458"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Somewhat Limited</w:t>
            </w:r>
          </w:p>
        </w:tc>
        <w:tc>
          <w:tcPr>
            <w:tcW w:w="1727" w:type="dxa"/>
            <w:tcBorders>
              <w:top w:val="single" w:sz="12" w:space="0" w:color="auto"/>
              <w:left w:val="nil"/>
              <w:bottom w:val="single" w:sz="8" w:space="0" w:color="auto"/>
              <w:right w:val="single" w:sz="12" w:space="0" w:color="auto"/>
            </w:tcBorders>
            <w:shd w:val="clear" w:color="auto" w:fill="A6A6A6" w:themeFill="background1" w:themeFillShade="A6"/>
            <w:vAlign w:val="bottom"/>
            <w:hideMark/>
          </w:tcPr>
          <w:p w14:paraId="793A1459"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Moderate</w:t>
            </w:r>
          </w:p>
        </w:tc>
        <w:tc>
          <w:tcPr>
            <w:tcW w:w="1727" w:type="dxa"/>
            <w:tcBorders>
              <w:top w:val="single" w:sz="12" w:space="0" w:color="auto"/>
              <w:left w:val="nil"/>
              <w:bottom w:val="single" w:sz="8" w:space="0" w:color="auto"/>
              <w:right w:val="single" w:sz="12" w:space="0" w:color="auto"/>
            </w:tcBorders>
            <w:shd w:val="clear" w:color="auto" w:fill="A6A6A6" w:themeFill="background1" w:themeFillShade="A6"/>
            <w:vAlign w:val="bottom"/>
            <w:hideMark/>
          </w:tcPr>
          <w:p w14:paraId="793A145A"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Strong</w:t>
            </w:r>
          </w:p>
        </w:tc>
        <w:tc>
          <w:tcPr>
            <w:tcW w:w="1636" w:type="dxa"/>
            <w:tcBorders>
              <w:top w:val="single" w:sz="12" w:space="0" w:color="auto"/>
              <w:left w:val="nil"/>
              <w:bottom w:val="single" w:sz="8" w:space="0" w:color="auto"/>
              <w:right w:val="single" w:sz="4" w:space="0" w:color="auto"/>
            </w:tcBorders>
            <w:shd w:val="clear" w:color="auto" w:fill="A6A6A6" w:themeFill="background1" w:themeFillShade="A6"/>
            <w:vAlign w:val="bottom"/>
            <w:hideMark/>
          </w:tcPr>
          <w:p w14:paraId="793A145B"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Very Strong</w:t>
            </w:r>
          </w:p>
        </w:tc>
      </w:tr>
      <w:tr w:rsidR="004A2854" w:rsidRPr="00BD1499" w14:paraId="793A1463" w14:textId="77777777" w:rsidTr="0071707B">
        <w:trPr>
          <w:trHeight w:val="362"/>
        </w:trPr>
        <w:tc>
          <w:tcPr>
            <w:tcW w:w="1631" w:type="dxa"/>
            <w:tcBorders>
              <w:top w:val="nil"/>
              <w:left w:val="single" w:sz="12" w:space="0" w:color="auto"/>
              <w:bottom w:val="single" w:sz="8" w:space="0" w:color="auto"/>
              <w:right w:val="single" w:sz="12" w:space="0" w:color="auto"/>
            </w:tcBorders>
            <w:shd w:val="clear" w:color="auto" w:fill="A6A6A6" w:themeFill="background1" w:themeFillShade="A6"/>
            <w:noWrap/>
            <w:vAlign w:val="bottom"/>
            <w:hideMark/>
          </w:tcPr>
          <w:p w14:paraId="793A145D"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0</w:t>
            </w:r>
          </w:p>
        </w:tc>
        <w:tc>
          <w:tcPr>
            <w:tcW w:w="1745" w:type="dxa"/>
            <w:tcBorders>
              <w:top w:val="nil"/>
              <w:left w:val="nil"/>
              <w:bottom w:val="single" w:sz="8" w:space="0" w:color="auto"/>
              <w:right w:val="single" w:sz="12" w:space="0" w:color="auto"/>
            </w:tcBorders>
            <w:shd w:val="clear" w:color="auto" w:fill="A6A6A6" w:themeFill="background1" w:themeFillShade="A6"/>
            <w:noWrap/>
            <w:vAlign w:val="bottom"/>
            <w:hideMark/>
          </w:tcPr>
          <w:p w14:paraId="793A145E"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1</w:t>
            </w:r>
          </w:p>
        </w:tc>
        <w:tc>
          <w:tcPr>
            <w:tcW w:w="1727" w:type="dxa"/>
            <w:tcBorders>
              <w:top w:val="nil"/>
              <w:left w:val="nil"/>
              <w:bottom w:val="single" w:sz="8" w:space="0" w:color="auto"/>
              <w:right w:val="single" w:sz="12" w:space="0" w:color="auto"/>
            </w:tcBorders>
            <w:shd w:val="clear" w:color="auto" w:fill="A6A6A6" w:themeFill="background1" w:themeFillShade="A6"/>
            <w:noWrap/>
            <w:vAlign w:val="bottom"/>
            <w:hideMark/>
          </w:tcPr>
          <w:p w14:paraId="793A145F"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2</w:t>
            </w:r>
          </w:p>
        </w:tc>
        <w:tc>
          <w:tcPr>
            <w:tcW w:w="1727" w:type="dxa"/>
            <w:tcBorders>
              <w:top w:val="nil"/>
              <w:left w:val="nil"/>
              <w:bottom w:val="single" w:sz="8" w:space="0" w:color="auto"/>
              <w:right w:val="single" w:sz="12" w:space="0" w:color="auto"/>
            </w:tcBorders>
            <w:shd w:val="clear" w:color="auto" w:fill="A6A6A6" w:themeFill="background1" w:themeFillShade="A6"/>
            <w:noWrap/>
            <w:vAlign w:val="bottom"/>
            <w:hideMark/>
          </w:tcPr>
          <w:p w14:paraId="793A1460"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3</w:t>
            </w:r>
          </w:p>
        </w:tc>
        <w:tc>
          <w:tcPr>
            <w:tcW w:w="1727" w:type="dxa"/>
            <w:tcBorders>
              <w:top w:val="nil"/>
              <w:left w:val="nil"/>
              <w:bottom w:val="single" w:sz="8" w:space="0" w:color="auto"/>
              <w:right w:val="single" w:sz="12" w:space="0" w:color="auto"/>
            </w:tcBorders>
            <w:shd w:val="clear" w:color="auto" w:fill="A6A6A6" w:themeFill="background1" w:themeFillShade="A6"/>
            <w:noWrap/>
            <w:vAlign w:val="bottom"/>
            <w:hideMark/>
          </w:tcPr>
          <w:p w14:paraId="793A1461"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4</w:t>
            </w:r>
          </w:p>
        </w:tc>
        <w:tc>
          <w:tcPr>
            <w:tcW w:w="1636" w:type="dxa"/>
            <w:tcBorders>
              <w:top w:val="nil"/>
              <w:left w:val="nil"/>
              <w:bottom w:val="single" w:sz="8" w:space="0" w:color="auto"/>
              <w:right w:val="single" w:sz="4" w:space="0" w:color="auto"/>
            </w:tcBorders>
            <w:shd w:val="clear" w:color="auto" w:fill="A6A6A6" w:themeFill="background1" w:themeFillShade="A6"/>
            <w:noWrap/>
            <w:vAlign w:val="bottom"/>
            <w:hideMark/>
          </w:tcPr>
          <w:p w14:paraId="793A1462" w14:textId="77777777" w:rsidR="004A2854" w:rsidRPr="00BD1499" w:rsidRDefault="004A2854" w:rsidP="00F87B7B">
            <w:pPr>
              <w:overflowPunct/>
              <w:autoSpaceDE/>
              <w:autoSpaceDN/>
              <w:adjustRightInd/>
              <w:jc w:val="center"/>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5</w:t>
            </w:r>
          </w:p>
        </w:tc>
      </w:tr>
      <w:tr w:rsidR="004A2854" w:rsidRPr="00BD1499" w14:paraId="793A146A" w14:textId="77777777" w:rsidTr="0071707B">
        <w:trPr>
          <w:trHeight w:val="531"/>
        </w:trPr>
        <w:tc>
          <w:tcPr>
            <w:tcW w:w="1631" w:type="dxa"/>
            <w:vMerge w:val="restart"/>
            <w:tcBorders>
              <w:top w:val="nil"/>
              <w:left w:val="single" w:sz="12" w:space="0" w:color="auto"/>
              <w:bottom w:val="single" w:sz="12" w:space="0" w:color="000000" w:themeColor="text1"/>
              <w:right w:val="single" w:sz="12" w:space="0" w:color="auto"/>
            </w:tcBorders>
            <w:shd w:val="clear" w:color="auto" w:fill="A6A6A6" w:themeFill="background1" w:themeFillShade="A6"/>
            <w:hideMark/>
          </w:tcPr>
          <w:p w14:paraId="793A1464" w14:textId="77777777" w:rsidR="004A2854" w:rsidRPr="00BD1499" w:rsidRDefault="004A2854" w:rsidP="00B64D49">
            <w:pPr>
              <w:overflowPunct/>
              <w:autoSpaceDE/>
              <w:autoSpaceDN/>
              <w:adjustRightInd/>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Proposal requirements are absent.</w:t>
            </w:r>
          </w:p>
        </w:tc>
        <w:tc>
          <w:tcPr>
            <w:tcW w:w="1745" w:type="dxa"/>
            <w:vMerge w:val="restart"/>
            <w:tcBorders>
              <w:top w:val="nil"/>
              <w:left w:val="single" w:sz="12" w:space="0" w:color="auto"/>
              <w:bottom w:val="single" w:sz="12" w:space="0" w:color="000000" w:themeColor="text1"/>
              <w:right w:val="single" w:sz="12" w:space="0" w:color="auto"/>
            </w:tcBorders>
            <w:shd w:val="clear" w:color="auto" w:fill="A6A6A6" w:themeFill="background1" w:themeFillShade="A6"/>
            <w:hideMark/>
          </w:tcPr>
          <w:p w14:paraId="793A1465" w14:textId="77777777" w:rsidR="004A2854" w:rsidRPr="00BD1499" w:rsidRDefault="004A2854" w:rsidP="00B64D49">
            <w:pPr>
              <w:overflowPunct/>
              <w:autoSpaceDE/>
              <w:autoSpaceDN/>
              <w:adjustRightInd/>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Proposal provides very few details to meet the project outcomes.</w:t>
            </w:r>
          </w:p>
        </w:tc>
        <w:tc>
          <w:tcPr>
            <w:tcW w:w="1727" w:type="dxa"/>
            <w:vMerge w:val="restart"/>
            <w:tcBorders>
              <w:top w:val="nil"/>
              <w:left w:val="single" w:sz="12" w:space="0" w:color="auto"/>
              <w:bottom w:val="single" w:sz="12" w:space="0" w:color="000000" w:themeColor="text1"/>
              <w:right w:val="single" w:sz="12" w:space="0" w:color="auto"/>
            </w:tcBorders>
            <w:shd w:val="clear" w:color="auto" w:fill="A6A6A6" w:themeFill="background1" w:themeFillShade="A6"/>
            <w:hideMark/>
          </w:tcPr>
          <w:p w14:paraId="793A1466" w14:textId="77777777" w:rsidR="004A2854" w:rsidRPr="00BD1499" w:rsidRDefault="004A2854" w:rsidP="00B64D49">
            <w:pPr>
              <w:overflowPunct/>
              <w:autoSpaceDE/>
              <w:autoSpaceDN/>
              <w:adjustRightInd/>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Proposal is unclear and lacks enough evidence to meet project outcomes.</w:t>
            </w:r>
          </w:p>
        </w:tc>
        <w:tc>
          <w:tcPr>
            <w:tcW w:w="1727" w:type="dxa"/>
            <w:vMerge w:val="restart"/>
            <w:tcBorders>
              <w:top w:val="nil"/>
              <w:left w:val="single" w:sz="12" w:space="0" w:color="auto"/>
              <w:bottom w:val="single" w:sz="12" w:space="0" w:color="000000" w:themeColor="text1"/>
              <w:right w:val="single" w:sz="12" w:space="0" w:color="auto"/>
            </w:tcBorders>
            <w:shd w:val="clear" w:color="auto" w:fill="A6A6A6" w:themeFill="background1" w:themeFillShade="A6"/>
            <w:hideMark/>
          </w:tcPr>
          <w:p w14:paraId="793A1467" w14:textId="77777777" w:rsidR="004A2854" w:rsidRPr="00BD1499" w:rsidRDefault="004A2854" w:rsidP="00B64D49">
            <w:pPr>
              <w:overflowPunct/>
              <w:autoSpaceDE/>
              <w:autoSpaceDN/>
              <w:adjustRightInd/>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 xml:space="preserve">Proposal provides moderate detail and conveys potential to meet project outcomes. </w:t>
            </w:r>
          </w:p>
        </w:tc>
        <w:tc>
          <w:tcPr>
            <w:tcW w:w="1727" w:type="dxa"/>
            <w:vMerge w:val="restart"/>
            <w:tcBorders>
              <w:top w:val="nil"/>
              <w:left w:val="single" w:sz="12" w:space="0" w:color="auto"/>
              <w:bottom w:val="single" w:sz="12" w:space="0" w:color="000000" w:themeColor="text1"/>
              <w:right w:val="single" w:sz="12" w:space="0" w:color="auto"/>
            </w:tcBorders>
            <w:shd w:val="clear" w:color="auto" w:fill="A6A6A6" w:themeFill="background1" w:themeFillShade="A6"/>
            <w:hideMark/>
          </w:tcPr>
          <w:p w14:paraId="793A1468" w14:textId="34904BBB" w:rsidR="004A2854" w:rsidRPr="00BD1499" w:rsidRDefault="004A2854" w:rsidP="00B64D49">
            <w:pPr>
              <w:overflowPunct/>
              <w:autoSpaceDE/>
              <w:autoSpaceDN/>
              <w:adjustRightInd/>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Proposal provides good detail and s</w:t>
            </w:r>
            <w:r w:rsidR="00AE52D3">
              <w:rPr>
                <w:rFonts w:asciiTheme="minorHAnsi" w:hAnsiTheme="minorHAnsi" w:cstheme="minorHAnsi"/>
                <w:color w:val="000000" w:themeColor="text1"/>
                <w:sz w:val="22"/>
                <w:szCs w:val="22"/>
              </w:rPr>
              <w:t>olid</w:t>
            </w:r>
            <w:r w:rsidRPr="00BD1499">
              <w:rPr>
                <w:rFonts w:asciiTheme="minorHAnsi" w:hAnsiTheme="minorHAnsi" w:cstheme="minorHAnsi"/>
                <w:color w:val="000000" w:themeColor="text1"/>
                <w:sz w:val="22"/>
                <w:szCs w:val="22"/>
              </w:rPr>
              <w:t xml:space="preserve"> evidence to meet project outcomes.</w:t>
            </w:r>
          </w:p>
        </w:tc>
        <w:tc>
          <w:tcPr>
            <w:tcW w:w="1636" w:type="dxa"/>
            <w:vMerge w:val="restart"/>
            <w:tcBorders>
              <w:top w:val="nil"/>
              <w:left w:val="single" w:sz="12" w:space="0" w:color="auto"/>
              <w:bottom w:val="single" w:sz="12" w:space="0" w:color="000000" w:themeColor="text1"/>
              <w:right w:val="single" w:sz="4" w:space="0" w:color="auto"/>
            </w:tcBorders>
            <w:shd w:val="clear" w:color="auto" w:fill="A6A6A6" w:themeFill="background1" w:themeFillShade="A6"/>
            <w:hideMark/>
          </w:tcPr>
          <w:p w14:paraId="793A1469" w14:textId="1EB61DDB" w:rsidR="004A2854" w:rsidRPr="00BD1499" w:rsidRDefault="004A2854" w:rsidP="00B64D49">
            <w:pPr>
              <w:overflowPunct/>
              <w:autoSpaceDE/>
              <w:autoSpaceDN/>
              <w:adjustRightInd/>
              <w:textAlignment w:val="auto"/>
              <w:rPr>
                <w:rFonts w:asciiTheme="minorHAnsi" w:hAnsiTheme="minorHAnsi" w:cstheme="minorHAnsi"/>
                <w:color w:val="000000" w:themeColor="text1"/>
                <w:sz w:val="22"/>
                <w:szCs w:val="22"/>
              </w:rPr>
            </w:pPr>
            <w:r w:rsidRPr="00BD1499">
              <w:rPr>
                <w:rFonts w:asciiTheme="minorHAnsi" w:hAnsiTheme="minorHAnsi" w:cstheme="minorHAnsi"/>
                <w:color w:val="000000" w:themeColor="text1"/>
                <w:sz w:val="22"/>
                <w:szCs w:val="22"/>
              </w:rPr>
              <w:t>Proposal exceeds expectations and provides a s</w:t>
            </w:r>
            <w:r w:rsidR="00AE52D3">
              <w:rPr>
                <w:rFonts w:asciiTheme="minorHAnsi" w:hAnsiTheme="minorHAnsi" w:cstheme="minorHAnsi"/>
                <w:color w:val="000000" w:themeColor="text1"/>
                <w:sz w:val="22"/>
                <w:szCs w:val="22"/>
              </w:rPr>
              <w:t>trong</w:t>
            </w:r>
            <w:r w:rsidRPr="00BD1499">
              <w:rPr>
                <w:rFonts w:asciiTheme="minorHAnsi" w:hAnsiTheme="minorHAnsi" w:cstheme="minorHAnsi"/>
                <w:color w:val="000000" w:themeColor="text1"/>
                <w:sz w:val="22"/>
                <w:szCs w:val="22"/>
              </w:rPr>
              <w:t xml:space="preserve"> plan to meet project outcomes.</w:t>
            </w:r>
          </w:p>
        </w:tc>
      </w:tr>
      <w:tr w:rsidR="004A2854" w:rsidRPr="00BD1499" w14:paraId="793A1471" w14:textId="77777777" w:rsidTr="0071707B">
        <w:trPr>
          <w:trHeight w:val="1308"/>
        </w:trPr>
        <w:tc>
          <w:tcPr>
            <w:tcW w:w="1631" w:type="dxa"/>
            <w:vMerge/>
            <w:tcBorders>
              <w:top w:val="nil"/>
              <w:left w:val="single" w:sz="12" w:space="0" w:color="auto"/>
              <w:bottom w:val="single" w:sz="12" w:space="0" w:color="000000"/>
              <w:right w:val="single" w:sz="12" w:space="0" w:color="auto"/>
            </w:tcBorders>
            <w:vAlign w:val="center"/>
            <w:hideMark/>
          </w:tcPr>
          <w:p w14:paraId="793A146B" w14:textId="77777777" w:rsidR="004A2854" w:rsidRPr="00BD1499" w:rsidRDefault="004A2854" w:rsidP="00F87B7B">
            <w:pPr>
              <w:overflowPunct/>
              <w:autoSpaceDE/>
              <w:autoSpaceDN/>
              <w:adjustRightInd/>
              <w:textAlignment w:val="auto"/>
              <w:rPr>
                <w:rFonts w:asciiTheme="minorHAnsi" w:hAnsiTheme="minorHAnsi" w:cstheme="minorHAnsi"/>
                <w:color w:val="000000"/>
                <w:sz w:val="22"/>
                <w:szCs w:val="22"/>
              </w:rPr>
            </w:pPr>
          </w:p>
        </w:tc>
        <w:tc>
          <w:tcPr>
            <w:tcW w:w="1745" w:type="dxa"/>
            <w:vMerge/>
            <w:tcBorders>
              <w:top w:val="nil"/>
              <w:left w:val="single" w:sz="12" w:space="0" w:color="auto"/>
              <w:bottom w:val="single" w:sz="12" w:space="0" w:color="000000"/>
              <w:right w:val="single" w:sz="12" w:space="0" w:color="auto"/>
            </w:tcBorders>
            <w:vAlign w:val="center"/>
            <w:hideMark/>
          </w:tcPr>
          <w:p w14:paraId="793A146C" w14:textId="77777777" w:rsidR="004A2854" w:rsidRPr="00BD1499" w:rsidRDefault="004A2854" w:rsidP="00F87B7B">
            <w:pPr>
              <w:overflowPunct/>
              <w:autoSpaceDE/>
              <w:autoSpaceDN/>
              <w:adjustRightInd/>
              <w:textAlignment w:val="auto"/>
              <w:rPr>
                <w:rFonts w:asciiTheme="minorHAnsi" w:hAnsiTheme="minorHAnsi" w:cstheme="minorHAnsi"/>
                <w:color w:val="000000"/>
                <w:sz w:val="22"/>
                <w:szCs w:val="22"/>
              </w:rPr>
            </w:pPr>
          </w:p>
        </w:tc>
        <w:tc>
          <w:tcPr>
            <w:tcW w:w="1727" w:type="dxa"/>
            <w:vMerge/>
            <w:tcBorders>
              <w:top w:val="nil"/>
              <w:left w:val="single" w:sz="12" w:space="0" w:color="auto"/>
              <w:bottom w:val="single" w:sz="12" w:space="0" w:color="000000"/>
              <w:right w:val="single" w:sz="12" w:space="0" w:color="auto"/>
            </w:tcBorders>
            <w:vAlign w:val="center"/>
            <w:hideMark/>
          </w:tcPr>
          <w:p w14:paraId="793A146D" w14:textId="77777777" w:rsidR="004A2854" w:rsidRPr="00BD1499" w:rsidRDefault="004A2854" w:rsidP="00F87B7B">
            <w:pPr>
              <w:overflowPunct/>
              <w:autoSpaceDE/>
              <w:autoSpaceDN/>
              <w:adjustRightInd/>
              <w:textAlignment w:val="auto"/>
              <w:rPr>
                <w:rFonts w:asciiTheme="minorHAnsi" w:hAnsiTheme="minorHAnsi" w:cstheme="minorHAnsi"/>
                <w:color w:val="000000"/>
                <w:sz w:val="22"/>
                <w:szCs w:val="22"/>
              </w:rPr>
            </w:pPr>
          </w:p>
        </w:tc>
        <w:tc>
          <w:tcPr>
            <w:tcW w:w="1727" w:type="dxa"/>
            <w:vMerge/>
            <w:tcBorders>
              <w:top w:val="nil"/>
              <w:left w:val="single" w:sz="12" w:space="0" w:color="auto"/>
              <w:bottom w:val="single" w:sz="12" w:space="0" w:color="000000"/>
              <w:right w:val="single" w:sz="12" w:space="0" w:color="auto"/>
            </w:tcBorders>
            <w:vAlign w:val="center"/>
            <w:hideMark/>
          </w:tcPr>
          <w:p w14:paraId="793A146E" w14:textId="77777777" w:rsidR="004A2854" w:rsidRPr="00BD1499" w:rsidRDefault="004A2854" w:rsidP="00F87B7B">
            <w:pPr>
              <w:overflowPunct/>
              <w:autoSpaceDE/>
              <w:autoSpaceDN/>
              <w:adjustRightInd/>
              <w:textAlignment w:val="auto"/>
              <w:rPr>
                <w:rFonts w:asciiTheme="minorHAnsi" w:hAnsiTheme="minorHAnsi" w:cstheme="minorHAnsi"/>
                <w:color w:val="000000"/>
                <w:sz w:val="22"/>
                <w:szCs w:val="22"/>
              </w:rPr>
            </w:pPr>
          </w:p>
        </w:tc>
        <w:tc>
          <w:tcPr>
            <w:tcW w:w="1727" w:type="dxa"/>
            <w:vMerge/>
            <w:tcBorders>
              <w:top w:val="nil"/>
              <w:left w:val="single" w:sz="12" w:space="0" w:color="auto"/>
              <w:bottom w:val="single" w:sz="12" w:space="0" w:color="000000"/>
              <w:right w:val="single" w:sz="12" w:space="0" w:color="auto"/>
            </w:tcBorders>
            <w:vAlign w:val="center"/>
            <w:hideMark/>
          </w:tcPr>
          <w:p w14:paraId="793A146F" w14:textId="77777777" w:rsidR="004A2854" w:rsidRPr="00BD1499" w:rsidRDefault="004A2854" w:rsidP="00F87B7B">
            <w:pPr>
              <w:overflowPunct/>
              <w:autoSpaceDE/>
              <w:autoSpaceDN/>
              <w:adjustRightInd/>
              <w:textAlignment w:val="auto"/>
              <w:rPr>
                <w:rFonts w:asciiTheme="minorHAnsi" w:hAnsiTheme="minorHAnsi" w:cstheme="minorHAnsi"/>
                <w:color w:val="000000"/>
                <w:sz w:val="22"/>
                <w:szCs w:val="22"/>
              </w:rPr>
            </w:pPr>
          </w:p>
        </w:tc>
        <w:tc>
          <w:tcPr>
            <w:tcW w:w="1636" w:type="dxa"/>
            <w:vMerge/>
            <w:tcBorders>
              <w:top w:val="nil"/>
              <w:left w:val="single" w:sz="12" w:space="0" w:color="auto"/>
              <w:bottom w:val="single" w:sz="12" w:space="0" w:color="000000"/>
              <w:right w:val="single" w:sz="4" w:space="0" w:color="auto"/>
            </w:tcBorders>
            <w:vAlign w:val="center"/>
            <w:hideMark/>
          </w:tcPr>
          <w:p w14:paraId="793A1470" w14:textId="77777777" w:rsidR="004A2854" w:rsidRPr="00BD1499" w:rsidRDefault="004A2854" w:rsidP="00F87B7B">
            <w:pPr>
              <w:overflowPunct/>
              <w:autoSpaceDE/>
              <w:autoSpaceDN/>
              <w:adjustRightInd/>
              <w:textAlignment w:val="auto"/>
              <w:rPr>
                <w:rFonts w:asciiTheme="minorHAnsi" w:hAnsiTheme="minorHAnsi" w:cstheme="minorHAnsi"/>
                <w:color w:val="000000"/>
                <w:sz w:val="22"/>
                <w:szCs w:val="22"/>
              </w:rPr>
            </w:pPr>
          </w:p>
        </w:tc>
      </w:tr>
    </w:tbl>
    <w:p w14:paraId="793A1472" w14:textId="77777777" w:rsidR="004A2854" w:rsidRPr="00BD1499" w:rsidRDefault="004A2854" w:rsidP="00541033">
      <w:pPr>
        <w:jc w:val="both"/>
        <w:rPr>
          <w:rFonts w:asciiTheme="minorHAnsi" w:hAnsiTheme="minorHAnsi" w:cstheme="minorHAnsi"/>
          <w:b/>
          <w:bCs/>
          <w:sz w:val="22"/>
          <w:szCs w:val="22"/>
        </w:rPr>
      </w:pPr>
    </w:p>
    <w:tbl>
      <w:tblPr>
        <w:tblW w:w="10170" w:type="dxa"/>
        <w:tblLook w:val="04A0" w:firstRow="1" w:lastRow="0" w:firstColumn="1" w:lastColumn="0" w:noHBand="0" w:noVBand="1"/>
      </w:tblPr>
      <w:tblGrid>
        <w:gridCol w:w="8010"/>
        <w:gridCol w:w="2160"/>
      </w:tblGrid>
      <w:tr w:rsidR="003A43E8" w:rsidRPr="00BD1499" w14:paraId="793A1476" w14:textId="77777777" w:rsidTr="00037BE6">
        <w:trPr>
          <w:trHeight w:val="1215"/>
        </w:trPr>
        <w:tc>
          <w:tcPr>
            <w:tcW w:w="8010" w:type="dxa"/>
            <w:tcBorders>
              <w:top w:val="single" w:sz="12" w:space="0" w:color="auto"/>
              <w:left w:val="single" w:sz="12" w:space="0" w:color="auto"/>
              <w:bottom w:val="nil"/>
              <w:right w:val="nil"/>
            </w:tcBorders>
            <w:shd w:val="clear" w:color="000000" w:fill="A6A6A6"/>
            <w:vAlign w:val="bottom"/>
            <w:hideMark/>
          </w:tcPr>
          <w:p w14:paraId="793A1474" w14:textId="4B64B6EE" w:rsidR="003A43E8" w:rsidRPr="00BD1499" w:rsidRDefault="000830AF" w:rsidP="003A43E8">
            <w:pPr>
              <w:overflowPunct/>
              <w:autoSpaceDE/>
              <w:autoSpaceDN/>
              <w:adjustRightInd/>
              <w:textAlignment w:val="auto"/>
              <w:rPr>
                <w:rFonts w:asciiTheme="minorHAnsi" w:hAnsiTheme="minorHAnsi" w:cstheme="minorHAnsi"/>
                <w:color w:val="000000"/>
                <w:sz w:val="22"/>
                <w:szCs w:val="22"/>
              </w:rPr>
            </w:pPr>
            <w:r w:rsidRPr="0029211F">
              <w:rPr>
                <w:rFonts w:asciiTheme="minorHAnsi" w:hAnsiTheme="minorHAnsi" w:cstheme="minorHAnsi"/>
                <w:b/>
                <w:color w:val="000000"/>
                <w:sz w:val="22"/>
                <w:szCs w:val="22"/>
              </w:rPr>
              <w:t>Priority Current Status</w:t>
            </w:r>
            <w:r w:rsidR="003A43E8" w:rsidRPr="00BD1499">
              <w:rPr>
                <w:rFonts w:asciiTheme="minorHAnsi" w:hAnsiTheme="minorHAnsi" w:cstheme="minorHAnsi"/>
                <w:color w:val="000000"/>
                <w:sz w:val="22"/>
                <w:szCs w:val="22"/>
              </w:rPr>
              <w:br/>
            </w:r>
            <w:r w:rsidR="00491F38">
              <w:rPr>
                <w:rFonts w:asciiTheme="minorHAnsi" w:hAnsiTheme="minorHAnsi" w:cstheme="minorHAnsi"/>
                <w:sz w:val="22"/>
                <w:szCs w:val="22"/>
              </w:rPr>
              <w:t xml:space="preserve">Does the applicant (institution) currently offering a full teacher licensure program </w:t>
            </w:r>
            <w:r w:rsidR="00D77487">
              <w:rPr>
                <w:rFonts w:asciiTheme="minorHAnsi" w:hAnsiTheme="minorHAnsi" w:cstheme="minorHAnsi"/>
                <w:sz w:val="22"/>
                <w:szCs w:val="22"/>
              </w:rPr>
              <w:t xml:space="preserve">and supervise a student teaching practicum </w:t>
            </w:r>
            <w:r w:rsidR="00491F38">
              <w:rPr>
                <w:rFonts w:asciiTheme="minorHAnsi" w:hAnsiTheme="minorHAnsi" w:cstheme="minorHAnsi"/>
                <w:sz w:val="22"/>
                <w:szCs w:val="22"/>
              </w:rPr>
              <w:t>in agricultural education</w:t>
            </w:r>
            <w:r w:rsidR="000459AE">
              <w:rPr>
                <w:rFonts w:asciiTheme="minorHAnsi" w:hAnsiTheme="minorHAnsi" w:cstheme="minorHAnsi"/>
                <w:sz w:val="22"/>
                <w:szCs w:val="22"/>
              </w:rPr>
              <w:t>?</w:t>
            </w:r>
            <w:r w:rsidR="0004537F">
              <w:rPr>
                <w:rFonts w:asciiTheme="minorHAnsi" w:hAnsiTheme="minorHAnsi" w:cstheme="minorHAnsi"/>
                <w:sz w:val="22"/>
                <w:szCs w:val="22"/>
              </w:rPr>
              <w:t xml:space="preserve"> </w:t>
            </w:r>
            <w:r w:rsidR="007F0F33">
              <w:rPr>
                <w:rFonts w:asciiTheme="minorHAnsi" w:hAnsiTheme="minorHAnsi" w:cstheme="minorHAnsi"/>
                <w:sz w:val="22"/>
                <w:szCs w:val="22"/>
              </w:rPr>
              <w:t>Are data collection or other research activities related to agriculture teacher recruitment and retention factors or initiatives included?</w:t>
            </w:r>
            <w:r w:rsidR="00BA3829">
              <w:rPr>
                <w:rFonts w:asciiTheme="minorHAnsi" w:hAnsiTheme="minorHAnsi" w:cstheme="minorHAnsi"/>
                <w:sz w:val="22"/>
                <w:szCs w:val="22"/>
              </w:rPr>
              <w:t xml:space="preserve"> </w:t>
            </w:r>
            <w:r w:rsidR="00401A2B">
              <w:rPr>
                <w:rFonts w:asciiTheme="minorHAnsi" w:hAnsiTheme="minorHAnsi" w:cstheme="minorHAnsi"/>
                <w:color w:val="000000"/>
                <w:sz w:val="22"/>
                <w:szCs w:val="22"/>
              </w:rPr>
              <w:t>20</w:t>
            </w:r>
            <w:r w:rsidR="003A43E8" w:rsidRPr="00BD1499">
              <w:rPr>
                <w:rFonts w:asciiTheme="minorHAnsi" w:hAnsiTheme="minorHAnsi" w:cstheme="minorHAnsi"/>
                <w:color w:val="000000"/>
                <w:sz w:val="22"/>
                <w:szCs w:val="22"/>
              </w:rPr>
              <w:t xml:space="preserve"> Points</w:t>
            </w:r>
          </w:p>
        </w:tc>
        <w:tc>
          <w:tcPr>
            <w:tcW w:w="2160" w:type="dxa"/>
            <w:tcBorders>
              <w:top w:val="single" w:sz="12" w:space="0" w:color="auto"/>
              <w:left w:val="single" w:sz="4" w:space="0" w:color="auto"/>
              <w:bottom w:val="nil"/>
              <w:right w:val="single" w:sz="12" w:space="0" w:color="auto"/>
            </w:tcBorders>
            <w:shd w:val="clear" w:color="000000" w:fill="A6A6A6"/>
            <w:vAlign w:val="bottom"/>
            <w:hideMark/>
          </w:tcPr>
          <w:p w14:paraId="793A1475" w14:textId="77777777" w:rsidR="003A43E8" w:rsidRPr="00BD1499" w:rsidRDefault="003A43E8" w:rsidP="003A43E8">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Possible Points</w:t>
            </w:r>
          </w:p>
        </w:tc>
      </w:tr>
      <w:tr w:rsidR="003A43E8" w:rsidRPr="00BD1499" w14:paraId="793A147C"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93A147A" w14:textId="151B607A" w:rsidR="003A43E8" w:rsidRPr="00BD1499" w:rsidRDefault="00CF1408" w:rsidP="00CF1408">
            <w:pPr>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sz w:val="22"/>
                <w:szCs w:val="22"/>
              </w:rPr>
              <w:t>The applicant (institution) DOES currently offer a full teacher licensure program in agricultural education.</w:t>
            </w:r>
          </w:p>
        </w:tc>
        <w:tc>
          <w:tcPr>
            <w:tcW w:w="2160" w:type="dxa"/>
            <w:tcBorders>
              <w:top w:val="single" w:sz="4" w:space="0" w:color="auto"/>
              <w:left w:val="nil"/>
              <w:bottom w:val="single" w:sz="4" w:space="0" w:color="auto"/>
              <w:right w:val="single" w:sz="12" w:space="0" w:color="auto"/>
            </w:tcBorders>
            <w:shd w:val="clear" w:color="auto" w:fill="auto"/>
            <w:vAlign w:val="center"/>
            <w:hideMark/>
          </w:tcPr>
          <w:p w14:paraId="793A147B" w14:textId="3A4B6C70" w:rsidR="003A43E8" w:rsidRPr="00BD1499" w:rsidRDefault="00835838"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04537F" w:rsidRPr="00BD1499" w14:paraId="378EE8F7"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center"/>
          </w:tcPr>
          <w:p w14:paraId="3A7AF5C4" w14:textId="6E8CA7D6" w:rsidR="0004537F" w:rsidRPr="007F0F33" w:rsidRDefault="006129F8" w:rsidP="0004537F">
            <w:pPr>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sz w:val="22"/>
                <w:szCs w:val="22"/>
              </w:rPr>
              <w:t xml:space="preserve">This applicant (institution) DOES currently facilitate and supervise </w:t>
            </w:r>
            <w:r w:rsidR="000C7808">
              <w:rPr>
                <w:rFonts w:asciiTheme="minorHAnsi" w:hAnsiTheme="minorHAnsi" w:cstheme="minorHAnsi"/>
                <w:sz w:val="22"/>
                <w:szCs w:val="22"/>
              </w:rPr>
              <w:t>a student teaching practicum required for teacher licensure.</w:t>
            </w:r>
          </w:p>
        </w:tc>
        <w:tc>
          <w:tcPr>
            <w:tcW w:w="2160" w:type="dxa"/>
            <w:tcBorders>
              <w:top w:val="single" w:sz="4" w:space="0" w:color="auto"/>
              <w:left w:val="nil"/>
              <w:bottom w:val="single" w:sz="4" w:space="0" w:color="auto"/>
              <w:right w:val="single" w:sz="12" w:space="0" w:color="auto"/>
            </w:tcBorders>
            <w:shd w:val="clear" w:color="auto" w:fill="auto"/>
            <w:vAlign w:val="center"/>
          </w:tcPr>
          <w:p w14:paraId="1A3327EA" w14:textId="63EAEE76" w:rsidR="0004537F" w:rsidRDefault="000C7808"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401A2B" w:rsidRPr="00BD1499" w14:paraId="4AC6286E"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center"/>
          </w:tcPr>
          <w:p w14:paraId="2A4C66D3" w14:textId="2E34D0D0" w:rsidR="00401A2B" w:rsidRPr="007F0F33" w:rsidRDefault="00401A2B" w:rsidP="00CF1408">
            <w:pPr>
              <w:overflowPunct/>
              <w:autoSpaceDE/>
              <w:autoSpaceDN/>
              <w:adjustRightInd/>
              <w:textAlignment w:val="auto"/>
              <w:rPr>
                <w:rFonts w:asciiTheme="minorHAnsi" w:hAnsiTheme="minorHAnsi" w:cstheme="minorHAnsi"/>
                <w:sz w:val="22"/>
                <w:szCs w:val="22"/>
              </w:rPr>
            </w:pPr>
            <w:r w:rsidRPr="007F0F33">
              <w:rPr>
                <w:rFonts w:asciiTheme="minorHAnsi" w:hAnsiTheme="minorHAnsi" w:cstheme="minorHAnsi"/>
                <w:sz w:val="22"/>
                <w:szCs w:val="22"/>
              </w:rPr>
              <w:t xml:space="preserve">Data collection or other research activities related to agriculture teacher </w:t>
            </w:r>
            <w:r w:rsidRPr="007F0F33">
              <w:rPr>
                <w:rFonts w:asciiTheme="minorHAnsi" w:hAnsiTheme="minorHAnsi" w:cstheme="minorHAnsi"/>
                <w:bCs/>
                <w:sz w:val="22"/>
                <w:szCs w:val="22"/>
              </w:rPr>
              <w:t>recruitment and retention factors and initiatives</w:t>
            </w:r>
            <w:r>
              <w:rPr>
                <w:rFonts w:asciiTheme="minorHAnsi" w:hAnsiTheme="minorHAnsi" w:cstheme="minorHAnsi"/>
                <w:bCs/>
                <w:sz w:val="22"/>
                <w:szCs w:val="22"/>
              </w:rPr>
              <w:t xml:space="preserve"> ARE included in the proposal.</w:t>
            </w:r>
          </w:p>
        </w:tc>
        <w:tc>
          <w:tcPr>
            <w:tcW w:w="2160" w:type="dxa"/>
            <w:tcBorders>
              <w:top w:val="single" w:sz="4" w:space="0" w:color="auto"/>
              <w:left w:val="nil"/>
              <w:bottom w:val="single" w:sz="4" w:space="0" w:color="auto"/>
              <w:right w:val="single" w:sz="12" w:space="0" w:color="auto"/>
            </w:tcBorders>
            <w:shd w:val="clear" w:color="auto" w:fill="auto"/>
            <w:vAlign w:val="center"/>
          </w:tcPr>
          <w:p w14:paraId="50118272" w14:textId="3B3B9866" w:rsidR="00401A2B" w:rsidRDefault="00401A2B"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04537F" w:rsidRPr="00BD1499" w14:paraId="6DCF3A16" w14:textId="77777777" w:rsidTr="004D3F4B">
        <w:trPr>
          <w:trHeight w:val="600"/>
        </w:trPr>
        <w:tc>
          <w:tcPr>
            <w:tcW w:w="8010" w:type="dxa"/>
            <w:tcBorders>
              <w:top w:val="single" w:sz="4" w:space="0" w:color="auto"/>
              <w:left w:val="single" w:sz="12" w:space="0" w:color="auto"/>
              <w:bottom w:val="double" w:sz="4" w:space="0" w:color="auto"/>
              <w:right w:val="single" w:sz="4" w:space="0" w:color="auto"/>
            </w:tcBorders>
            <w:shd w:val="clear" w:color="auto" w:fill="auto"/>
            <w:vAlign w:val="center"/>
          </w:tcPr>
          <w:p w14:paraId="2B558762" w14:textId="1BEE0C68" w:rsidR="0004537F" w:rsidRDefault="00401A2B" w:rsidP="00CF1408">
            <w:pPr>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Data collection</w:t>
            </w:r>
            <w:r w:rsidR="007A5580">
              <w:rPr>
                <w:rFonts w:asciiTheme="minorHAnsi" w:hAnsiTheme="minorHAnsi" w:cstheme="minorHAnsi"/>
                <w:color w:val="000000"/>
                <w:sz w:val="22"/>
                <w:szCs w:val="22"/>
              </w:rPr>
              <w:t xml:space="preserve"> activities related to longitudinal</w:t>
            </w:r>
            <w:r w:rsidR="00236213">
              <w:rPr>
                <w:rFonts w:asciiTheme="minorHAnsi" w:hAnsiTheme="minorHAnsi" w:cstheme="minorHAnsi"/>
                <w:color w:val="000000"/>
                <w:sz w:val="22"/>
                <w:szCs w:val="22"/>
              </w:rPr>
              <w:t xml:space="preserve"> tracking of effectiveness of teacher recruitment</w:t>
            </w:r>
            <w:r w:rsidR="000E60E9">
              <w:rPr>
                <w:rFonts w:asciiTheme="minorHAnsi" w:hAnsiTheme="minorHAnsi" w:cstheme="minorHAnsi"/>
                <w:color w:val="000000"/>
                <w:sz w:val="22"/>
                <w:szCs w:val="22"/>
              </w:rPr>
              <w:t xml:space="preserve"> and retention factors and initiatives ARE included in the proposal.</w:t>
            </w:r>
          </w:p>
        </w:tc>
        <w:tc>
          <w:tcPr>
            <w:tcW w:w="2160" w:type="dxa"/>
            <w:tcBorders>
              <w:top w:val="single" w:sz="4" w:space="0" w:color="auto"/>
              <w:left w:val="nil"/>
              <w:bottom w:val="single" w:sz="4" w:space="0" w:color="auto"/>
              <w:right w:val="single" w:sz="12" w:space="0" w:color="auto"/>
            </w:tcBorders>
            <w:shd w:val="clear" w:color="auto" w:fill="auto"/>
            <w:vAlign w:val="center"/>
          </w:tcPr>
          <w:p w14:paraId="0B379156" w14:textId="409336E0" w:rsidR="0004537F" w:rsidRDefault="00CF1408"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3A43E8" w:rsidRPr="00BD1499" w14:paraId="793A1485" w14:textId="77777777" w:rsidTr="00956CA5">
        <w:trPr>
          <w:trHeight w:val="675"/>
        </w:trPr>
        <w:tc>
          <w:tcPr>
            <w:tcW w:w="8010" w:type="dxa"/>
            <w:tcBorders>
              <w:top w:val="double" w:sz="4" w:space="0" w:color="auto"/>
              <w:left w:val="single" w:sz="12" w:space="0" w:color="auto"/>
              <w:bottom w:val="nil"/>
              <w:right w:val="nil"/>
            </w:tcBorders>
            <w:shd w:val="clear" w:color="000000" w:fill="A6A6A6"/>
            <w:vAlign w:val="bottom"/>
            <w:hideMark/>
          </w:tcPr>
          <w:p w14:paraId="77392F4D" w14:textId="0625D11F" w:rsidR="00BA77C1" w:rsidRPr="00267220" w:rsidRDefault="003A43E8" w:rsidP="003A43E8">
            <w:pPr>
              <w:overflowPunct/>
              <w:autoSpaceDE/>
              <w:autoSpaceDN/>
              <w:adjustRightInd/>
              <w:textAlignment w:val="auto"/>
              <w:rPr>
                <w:rFonts w:asciiTheme="minorHAnsi" w:hAnsiTheme="minorHAnsi" w:cstheme="minorHAnsi"/>
                <w:b/>
                <w:color w:val="000000"/>
                <w:sz w:val="22"/>
                <w:szCs w:val="22"/>
              </w:rPr>
            </w:pPr>
            <w:r w:rsidRPr="00267220">
              <w:rPr>
                <w:rFonts w:asciiTheme="minorHAnsi" w:hAnsiTheme="minorHAnsi" w:cstheme="minorHAnsi"/>
                <w:b/>
                <w:color w:val="000000"/>
                <w:sz w:val="22"/>
                <w:szCs w:val="22"/>
              </w:rPr>
              <w:t xml:space="preserve">Section </w:t>
            </w:r>
            <w:r w:rsidR="00267220">
              <w:rPr>
                <w:rFonts w:asciiTheme="minorHAnsi" w:hAnsiTheme="minorHAnsi" w:cstheme="minorHAnsi"/>
                <w:b/>
                <w:color w:val="000000"/>
                <w:sz w:val="22"/>
                <w:szCs w:val="22"/>
              </w:rPr>
              <w:t>1</w:t>
            </w:r>
            <w:r w:rsidRPr="00267220">
              <w:rPr>
                <w:rFonts w:asciiTheme="minorHAnsi" w:hAnsiTheme="minorHAnsi" w:cstheme="minorHAnsi"/>
                <w:b/>
                <w:color w:val="000000"/>
                <w:sz w:val="22"/>
                <w:szCs w:val="22"/>
              </w:rPr>
              <w:t xml:space="preserve">: </w:t>
            </w:r>
            <w:r w:rsidR="000459AE" w:rsidRPr="00267220">
              <w:rPr>
                <w:rFonts w:asciiTheme="minorHAnsi" w:hAnsiTheme="minorHAnsi" w:cstheme="minorHAnsi"/>
                <w:b/>
                <w:color w:val="000000"/>
                <w:sz w:val="22"/>
                <w:szCs w:val="22"/>
              </w:rPr>
              <w:t>Need</w:t>
            </w:r>
          </w:p>
          <w:p w14:paraId="793A1483" w14:textId="0682DCF4" w:rsidR="003A43E8" w:rsidRPr="00BD1499" w:rsidRDefault="00280855" w:rsidP="003A43E8">
            <w:pPr>
              <w:overflowPunct/>
              <w:autoSpaceDE/>
              <w:autoSpaceDN/>
              <w:adjustRightInd/>
              <w:textAlignment w:val="auto"/>
              <w:rPr>
                <w:rFonts w:asciiTheme="minorHAnsi" w:hAnsiTheme="minorHAnsi" w:cstheme="minorHAnsi"/>
                <w:color w:val="000000"/>
                <w:sz w:val="22"/>
                <w:szCs w:val="22"/>
              </w:rPr>
            </w:pPr>
            <w:r w:rsidRPr="00280855">
              <w:rPr>
                <w:rFonts w:asciiTheme="minorHAnsi" w:hAnsiTheme="minorHAnsi" w:cstheme="minorHAnsi"/>
                <w:color w:val="000000"/>
                <w:sz w:val="22"/>
                <w:szCs w:val="22"/>
              </w:rPr>
              <w:t xml:space="preserve">Describe the need for GAST funds and how the need was determined. </w:t>
            </w:r>
            <w:r w:rsidR="00CC057D">
              <w:rPr>
                <w:rFonts w:asciiTheme="minorHAnsi" w:hAnsiTheme="minorHAnsi" w:cstheme="minorHAnsi"/>
                <w:color w:val="000000"/>
                <w:sz w:val="22"/>
                <w:szCs w:val="22"/>
              </w:rPr>
              <w:t>15</w:t>
            </w:r>
            <w:r w:rsidR="00D042A5">
              <w:rPr>
                <w:rFonts w:asciiTheme="minorHAnsi" w:hAnsiTheme="minorHAnsi" w:cstheme="minorHAnsi"/>
                <w:color w:val="000000"/>
                <w:sz w:val="22"/>
                <w:szCs w:val="22"/>
              </w:rPr>
              <w:t xml:space="preserve"> </w:t>
            </w:r>
            <w:r w:rsidR="003A43E8" w:rsidRPr="00BD1499">
              <w:rPr>
                <w:rFonts w:asciiTheme="minorHAnsi" w:hAnsiTheme="minorHAnsi" w:cstheme="minorHAnsi"/>
                <w:color w:val="000000"/>
                <w:sz w:val="22"/>
                <w:szCs w:val="22"/>
              </w:rPr>
              <w:t>Points</w:t>
            </w:r>
          </w:p>
        </w:tc>
        <w:tc>
          <w:tcPr>
            <w:tcW w:w="2160" w:type="dxa"/>
            <w:tcBorders>
              <w:top w:val="double" w:sz="6" w:space="0" w:color="auto"/>
              <w:left w:val="single" w:sz="4" w:space="0" w:color="auto"/>
              <w:bottom w:val="nil"/>
              <w:right w:val="single" w:sz="12" w:space="0" w:color="auto"/>
            </w:tcBorders>
            <w:shd w:val="clear" w:color="000000" w:fill="A6A6A6"/>
            <w:vAlign w:val="bottom"/>
            <w:hideMark/>
          </w:tcPr>
          <w:p w14:paraId="793A1484" w14:textId="77777777" w:rsidR="003A43E8" w:rsidRPr="00BD1499" w:rsidRDefault="003A43E8" w:rsidP="003A43E8">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Possible Points</w:t>
            </w:r>
          </w:p>
        </w:tc>
      </w:tr>
      <w:tr w:rsidR="003A43E8" w:rsidRPr="00BD1499" w14:paraId="793A1488"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793A1486" w14:textId="6144E5E3" w:rsidR="003A43E8" w:rsidRPr="00A636C8" w:rsidRDefault="003731B1" w:rsidP="00A636C8">
            <w:pPr>
              <w:pStyle w:val="ListParagraph"/>
              <w:numPr>
                <w:ilvl w:val="0"/>
                <w:numId w:val="37"/>
              </w:numPr>
              <w:overflowPunct/>
              <w:autoSpaceDE/>
              <w:autoSpaceDN/>
              <w:adjustRightInd/>
              <w:ind w:left="1140"/>
              <w:textAlignment w:val="auto"/>
              <w:rPr>
                <w:rFonts w:asciiTheme="minorHAnsi" w:hAnsiTheme="minorHAnsi" w:cstheme="minorHAnsi"/>
                <w:color w:val="000000"/>
                <w:sz w:val="22"/>
                <w:szCs w:val="22"/>
              </w:rPr>
            </w:pPr>
            <w:r w:rsidRPr="00A636C8">
              <w:rPr>
                <w:rFonts w:asciiTheme="minorHAnsi" w:hAnsiTheme="minorHAnsi" w:cstheme="minorHAnsi"/>
                <w:sz w:val="22"/>
                <w:szCs w:val="22"/>
              </w:rPr>
              <w:t>Description of current recruitment and retention initiatives established in/for the program/department where agricultural education program is housed; status of the program/department by student enrollment in relation to other relevant academic areas/majors; and potential student access to the program that may be limited due to insufficient faculty/staff, resources, and material</w:t>
            </w:r>
            <w:r w:rsidR="00594C2F" w:rsidRPr="00A636C8">
              <w:rPr>
                <w:rFonts w:asciiTheme="minorHAnsi" w:hAnsiTheme="minorHAnsi" w:cstheme="minorHAnsi"/>
                <w:sz w:val="22"/>
                <w:szCs w:val="22"/>
              </w:rPr>
              <w:t>.</w:t>
            </w:r>
          </w:p>
        </w:tc>
        <w:tc>
          <w:tcPr>
            <w:tcW w:w="2160" w:type="dxa"/>
            <w:tcBorders>
              <w:top w:val="single" w:sz="4" w:space="0" w:color="auto"/>
              <w:left w:val="nil"/>
              <w:bottom w:val="single" w:sz="4" w:space="0" w:color="auto"/>
              <w:right w:val="single" w:sz="12" w:space="0" w:color="auto"/>
            </w:tcBorders>
            <w:shd w:val="clear" w:color="auto" w:fill="auto"/>
            <w:vAlign w:val="center"/>
            <w:hideMark/>
          </w:tcPr>
          <w:p w14:paraId="793A1487" w14:textId="77777777" w:rsidR="003A43E8" w:rsidRPr="00BD1499" w:rsidRDefault="003A43E8" w:rsidP="004D3F4B">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5</w:t>
            </w:r>
          </w:p>
        </w:tc>
      </w:tr>
      <w:tr w:rsidR="003A43E8" w:rsidRPr="00BD1499" w14:paraId="793A148B"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793A1489" w14:textId="1D264C2C" w:rsidR="003A43E8" w:rsidRPr="00A636C8" w:rsidRDefault="00594C2F" w:rsidP="00A636C8">
            <w:pPr>
              <w:pStyle w:val="ListParagraph"/>
              <w:numPr>
                <w:ilvl w:val="0"/>
                <w:numId w:val="37"/>
              </w:numPr>
              <w:overflowPunct/>
              <w:autoSpaceDE/>
              <w:autoSpaceDN/>
              <w:adjustRightInd/>
              <w:ind w:left="1140"/>
              <w:textAlignment w:val="auto"/>
              <w:rPr>
                <w:rFonts w:asciiTheme="minorHAnsi" w:hAnsiTheme="minorHAnsi" w:cstheme="minorHAnsi"/>
                <w:color w:val="000000"/>
                <w:sz w:val="22"/>
                <w:szCs w:val="22"/>
              </w:rPr>
            </w:pPr>
            <w:r w:rsidRPr="00A636C8">
              <w:rPr>
                <w:rFonts w:asciiTheme="minorHAnsi" w:hAnsiTheme="minorHAnsi" w:cstheme="minorHAnsi"/>
                <w:sz w:val="22"/>
                <w:szCs w:val="22"/>
              </w:rPr>
              <w:t>Percentage of underrepresented students currently enrolled in the agricultural education teacher licensure pathway.</w:t>
            </w:r>
          </w:p>
        </w:tc>
        <w:tc>
          <w:tcPr>
            <w:tcW w:w="2160" w:type="dxa"/>
            <w:tcBorders>
              <w:top w:val="single" w:sz="4" w:space="0" w:color="auto"/>
              <w:left w:val="nil"/>
              <w:bottom w:val="single" w:sz="4" w:space="0" w:color="auto"/>
              <w:right w:val="single" w:sz="12" w:space="0" w:color="auto"/>
            </w:tcBorders>
            <w:shd w:val="clear" w:color="auto" w:fill="auto"/>
            <w:vAlign w:val="center"/>
            <w:hideMark/>
          </w:tcPr>
          <w:p w14:paraId="793A148A" w14:textId="77777777" w:rsidR="003A43E8" w:rsidRPr="00BD1499" w:rsidRDefault="003A43E8" w:rsidP="004D3F4B">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5</w:t>
            </w:r>
          </w:p>
        </w:tc>
      </w:tr>
      <w:tr w:rsidR="007F3DB9" w:rsidRPr="00BD1499" w14:paraId="7AD0F909"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tcPr>
          <w:p w14:paraId="1A1F4AD7" w14:textId="03B060CA" w:rsidR="007F3DB9" w:rsidRPr="00A636C8" w:rsidRDefault="00594C2F" w:rsidP="00A636C8">
            <w:pPr>
              <w:pStyle w:val="ListParagraph"/>
              <w:numPr>
                <w:ilvl w:val="0"/>
                <w:numId w:val="37"/>
              </w:numPr>
              <w:overflowPunct/>
              <w:autoSpaceDE/>
              <w:autoSpaceDN/>
              <w:adjustRightInd/>
              <w:ind w:left="1140"/>
              <w:textAlignment w:val="auto"/>
              <w:rPr>
                <w:rFonts w:asciiTheme="minorHAnsi" w:hAnsiTheme="minorHAnsi" w:cstheme="minorHAnsi"/>
                <w:color w:val="000000"/>
                <w:sz w:val="22"/>
                <w:szCs w:val="22"/>
              </w:rPr>
            </w:pPr>
            <w:r w:rsidRPr="00A636C8">
              <w:rPr>
                <w:rFonts w:asciiTheme="minorHAnsi" w:hAnsiTheme="minorHAnsi" w:cstheme="minorHAnsi"/>
                <w:color w:val="000000"/>
                <w:sz w:val="22"/>
                <w:szCs w:val="22"/>
              </w:rPr>
              <w:t>Explanation of limited resources that would prevent the applicant from conducting or expanding th</w:t>
            </w:r>
            <w:r w:rsidR="00E52964">
              <w:rPr>
                <w:rFonts w:asciiTheme="minorHAnsi" w:hAnsiTheme="minorHAnsi" w:cstheme="minorHAnsi"/>
                <w:color w:val="000000"/>
                <w:sz w:val="22"/>
                <w:szCs w:val="22"/>
              </w:rPr>
              <w:t>e</w:t>
            </w:r>
            <w:r w:rsidRPr="00A636C8">
              <w:rPr>
                <w:rFonts w:asciiTheme="minorHAnsi" w:hAnsiTheme="minorHAnsi" w:cstheme="minorHAnsi"/>
                <w:color w:val="000000"/>
                <w:sz w:val="22"/>
                <w:szCs w:val="22"/>
              </w:rPr>
              <w:t xml:space="preserve"> program without the grant.</w:t>
            </w:r>
          </w:p>
        </w:tc>
        <w:tc>
          <w:tcPr>
            <w:tcW w:w="2160" w:type="dxa"/>
            <w:tcBorders>
              <w:top w:val="single" w:sz="4" w:space="0" w:color="auto"/>
              <w:left w:val="nil"/>
              <w:bottom w:val="single" w:sz="4" w:space="0" w:color="auto"/>
              <w:right w:val="single" w:sz="12" w:space="0" w:color="auto"/>
            </w:tcBorders>
            <w:shd w:val="clear" w:color="auto" w:fill="auto"/>
            <w:vAlign w:val="center"/>
          </w:tcPr>
          <w:p w14:paraId="3D86E376" w14:textId="718707C1" w:rsidR="007F3DB9" w:rsidRPr="00BD1499" w:rsidRDefault="002A3589"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3A43E8" w:rsidRPr="00BD1499" w14:paraId="793A1494" w14:textId="77777777" w:rsidTr="00E52964">
        <w:trPr>
          <w:trHeight w:val="870"/>
        </w:trPr>
        <w:tc>
          <w:tcPr>
            <w:tcW w:w="8010" w:type="dxa"/>
            <w:tcBorders>
              <w:top w:val="double" w:sz="4" w:space="0" w:color="auto"/>
              <w:left w:val="single" w:sz="12" w:space="0" w:color="auto"/>
              <w:bottom w:val="nil"/>
              <w:right w:val="nil"/>
            </w:tcBorders>
            <w:shd w:val="clear" w:color="000000" w:fill="A6A6A6"/>
            <w:vAlign w:val="bottom"/>
            <w:hideMark/>
          </w:tcPr>
          <w:p w14:paraId="21C330F6" w14:textId="77777777" w:rsidR="00E52964" w:rsidRDefault="003A43E8" w:rsidP="0011264A">
            <w:pPr>
              <w:overflowPunct/>
              <w:autoSpaceDE/>
              <w:autoSpaceDN/>
              <w:adjustRightInd/>
              <w:textAlignment w:val="auto"/>
              <w:rPr>
                <w:rFonts w:asciiTheme="minorHAnsi" w:hAnsiTheme="minorHAnsi" w:cstheme="minorHAnsi"/>
                <w:b/>
                <w:color w:val="000000"/>
                <w:sz w:val="22"/>
                <w:szCs w:val="22"/>
              </w:rPr>
            </w:pPr>
            <w:r w:rsidRPr="00CC057D">
              <w:rPr>
                <w:rFonts w:asciiTheme="minorHAnsi" w:hAnsiTheme="minorHAnsi" w:cstheme="minorHAnsi"/>
                <w:b/>
                <w:color w:val="000000"/>
                <w:sz w:val="22"/>
                <w:szCs w:val="22"/>
              </w:rPr>
              <w:t xml:space="preserve">Section </w:t>
            </w:r>
            <w:r w:rsidR="00CC057D" w:rsidRPr="00CC057D">
              <w:rPr>
                <w:rFonts w:asciiTheme="minorHAnsi" w:hAnsiTheme="minorHAnsi" w:cstheme="minorHAnsi"/>
                <w:b/>
                <w:color w:val="000000"/>
                <w:sz w:val="22"/>
                <w:szCs w:val="22"/>
              </w:rPr>
              <w:t>2</w:t>
            </w:r>
            <w:r w:rsidR="00862A2A">
              <w:rPr>
                <w:rFonts w:asciiTheme="minorHAnsi" w:hAnsiTheme="minorHAnsi" w:cstheme="minorHAnsi"/>
                <w:b/>
                <w:color w:val="000000"/>
                <w:sz w:val="22"/>
                <w:szCs w:val="22"/>
              </w:rPr>
              <w:t>A</w:t>
            </w:r>
            <w:r w:rsidRPr="00CC057D">
              <w:rPr>
                <w:rFonts w:asciiTheme="minorHAnsi" w:hAnsiTheme="minorHAnsi" w:cstheme="minorHAnsi"/>
                <w:b/>
                <w:color w:val="000000"/>
                <w:sz w:val="22"/>
                <w:szCs w:val="22"/>
              </w:rPr>
              <w:t xml:space="preserve">: </w:t>
            </w:r>
            <w:r w:rsidR="00CC057D">
              <w:rPr>
                <w:rFonts w:asciiTheme="minorHAnsi" w:hAnsiTheme="minorHAnsi" w:cstheme="minorHAnsi"/>
                <w:b/>
                <w:color w:val="000000"/>
                <w:sz w:val="22"/>
                <w:szCs w:val="22"/>
              </w:rPr>
              <w:t>Program Description</w:t>
            </w:r>
            <w:r w:rsidR="00E52964">
              <w:rPr>
                <w:rFonts w:asciiTheme="minorHAnsi" w:hAnsiTheme="minorHAnsi" w:cstheme="minorHAnsi"/>
                <w:b/>
                <w:color w:val="000000"/>
                <w:sz w:val="22"/>
                <w:szCs w:val="22"/>
              </w:rPr>
              <w:t>—</w:t>
            </w:r>
            <w:r w:rsidR="00C43CB7">
              <w:rPr>
                <w:rFonts w:asciiTheme="minorHAnsi" w:hAnsiTheme="minorHAnsi" w:cstheme="minorHAnsi"/>
                <w:b/>
                <w:color w:val="000000"/>
                <w:sz w:val="22"/>
                <w:szCs w:val="22"/>
              </w:rPr>
              <w:t>Scope</w:t>
            </w:r>
            <w:r w:rsidR="00E52964">
              <w:rPr>
                <w:rFonts w:asciiTheme="minorHAnsi" w:hAnsiTheme="minorHAnsi" w:cstheme="minorHAnsi"/>
                <w:b/>
                <w:color w:val="000000"/>
                <w:sz w:val="22"/>
                <w:szCs w:val="22"/>
              </w:rPr>
              <w:t xml:space="preserve"> </w:t>
            </w:r>
          </w:p>
          <w:p w14:paraId="793A1492" w14:textId="4C60344C" w:rsidR="003A43E8" w:rsidRPr="00BD1499" w:rsidRDefault="00266061" w:rsidP="0011264A">
            <w:pPr>
              <w:overflowPunct/>
              <w:autoSpaceDE/>
              <w:autoSpaceDN/>
              <w:adjustRightInd/>
              <w:textAlignment w:val="auto"/>
              <w:rPr>
                <w:rFonts w:asciiTheme="minorHAnsi" w:hAnsiTheme="minorHAnsi" w:cstheme="minorHAnsi"/>
                <w:color w:val="000000"/>
                <w:sz w:val="22"/>
                <w:szCs w:val="22"/>
              </w:rPr>
            </w:pPr>
            <w:r>
              <w:rPr>
                <w:rFonts w:asciiTheme="minorHAnsi" w:hAnsiTheme="minorHAnsi" w:cstheme="minorHAnsi"/>
                <w:sz w:val="22"/>
                <w:szCs w:val="22"/>
              </w:rPr>
              <w:t>Must address the following:</w:t>
            </w:r>
            <w:r w:rsidR="003A43E8" w:rsidRPr="00BD1499">
              <w:rPr>
                <w:rFonts w:asciiTheme="minorHAnsi" w:hAnsiTheme="minorHAnsi" w:cstheme="minorHAnsi"/>
                <w:color w:val="000000"/>
                <w:sz w:val="22"/>
                <w:szCs w:val="22"/>
              </w:rPr>
              <w:br/>
            </w:r>
            <w:r w:rsidR="008E4E35">
              <w:rPr>
                <w:rFonts w:asciiTheme="minorHAnsi" w:hAnsiTheme="minorHAnsi" w:cstheme="minorHAnsi"/>
                <w:color w:val="000000"/>
                <w:sz w:val="22"/>
                <w:szCs w:val="22"/>
              </w:rPr>
              <w:t>5</w:t>
            </w:r>
            <w:r w:rsidR="003A43E8" w:rsidRPr="00BD1499">
              <w:rPr>
                <w:rFonts w:asciiTheme="minorHAnsi" w:hAnsiTheme="minorHAnsi" w:cstheme="minorHAnsi"/>
                <w:color w:val="000000"/>
                <w:sz w:val="22"/>
                <w:szCs w:val="22"/>
              </w:rPr>
              <w:t xml:space="preserve"> Points</w:t>
            </w:r>
          </w:p>
        </w:tc>
        <w:tc>
          <w:tcPr>
            <w:tcW w:w="2160" w:type="dxa"/>
            <w:tcBorders>
              <w:top w:val="double" w:sz="4" w:space="0" w:color="auto"/>
              <w:left w:val="single" w:sz="4" w:space="0" w:color="auto"/>
              <w:bottom w:val="nil"/>
              <w:right w:val="single" w:sz="12" w:space="0" w:color="auto"/>
            </w:tcBorders>
            <w:shd w:val="clear" w:color="000000" w:fill="A6A6A6"/>
            <w:vAlign w:val="bottom"/>
            <w:hideMark/>
          </w:tcPr>
          <w:p w14:paraId="793A1493" w14:textId="77777777" w:rsidR="003A43E8" w:rsidRPr="00BD1499" w:rsidRDefault="003A43E8" w:rsidP="003A43E8">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Possible Points</w:t>
            </w:r>
          </w:p>
        </w:tc>
      </w:tr>
      <w:tr w:rsidR="003A43E8" w:rsidRPr="00BD1499" w14:paraId="793A1497"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7B4F06BE" w14:textId="77777777" w:rsidR="004E7D96" w:rsidRPr="00CC057D" w:rsidRDefault="004E7D96" w:rsidP="00CC057D">
            <w:pPr>
              <w:jc w:val="both"/>
              <w:rPr>
                <w:rFonts w:asciiTheme="minorHAnsi" w:hAnsiTheme="minorHAnsi" w:cstheme="minorHAnsi"/>
                <w:sz w:val="22"/>
                <w:szCs w:val="22"/>
              </w:rPr>
            </w:pPr>
            <w:r w:rsidRPr="00CC057D">
              <w:rPr>
                <w:rFonts w:asciiTheme="minorHAnsi" w:hAnsiTheme="minorHAnsi" w:cstheme="minorHAnsi"/>
                <w:b/>
                <w:sz w:val="22"/>
                <w:szCs w:val="22"/>
              </w:rPr>
              <w:t>Scope</w:t>
            </w:r>
          </w:p>
          <w:p w14:paraId="21C29CBD" w14:textId="77777777" w:rsidR="004E7D96" w:rsidRDefault="004E7D96" w:rsidP="00A636C8">
            <w:pPr>
              <w:pStyle w:val="ListParagraph"/>
              <w:numPr>
                <w:ilvl w:val="2"/>
                <w:numId w:val="35"/>
              </w:numPr>
              <w:jc w:val="both"/>
              <w:rPr>
                <w:rFonts w:asciiTheme="minorHAnsi" w:hAnsiTheme="minorHAnsi" w:cstheme="minorHAnsi"/>
                <w:sz w:val="22"/>
                <w:szCs w:val="22"/>
              </w:rPr>
            </w:pPr>
            <w:r>
              <w:rPr>
                <w:rFonts w:asciiTheme="minorHAnsi" w:hAnsiTheme="minorHAnsi" w:cstheme="minorHAnsi"/>
                <w:sz w:val="22"/>
                <w:szCs w:val="22"/>
              </w:rPr>
              <w:t>Implementation or expansion of recruitment or retention initiatives or both;</w:t>
            </w:r>
          </w:p>
          <w:p w14:paraId="4203BFEC" w14:textId="77777777" w:rsidR="004E7D96" w:rsidRDefault="004E7D96" w:rsidP="00A636C8">
            <w:pPr>
              <w:pStyle w:val="ListParagraph"/>
              <w:numPr>
                <w:ilvl w:val="2"/>
                <w:numId w:val="35"/>
              </w:numPr>
              <w:jc w:val="both"/>
              <w:rPr>
                <w:rFonts w:asciiTheme="minorHAnsi" w:hAnsiTheme="minorHAnsi" w:cstheme="minorHAnsi"/>
                <w:sz w:val="22"/>
                <w:szCs w:val="22"/>
              </w:rPr>
            </w:pPr>
            <w:r>
              <w:rPr>
                <w:rFonts w:asciiTheme="minorHAnsi" w:hAnsiTheme="minorHAnsi" w:cstheme="minorHAnsi"/>
                <w:sz w:val="22"/>
                <w:szCs w:val="22"/>
              </w:rPr>
              <w:lastRenderedPageBreak/>
              <w:t>Increasing access to agricultural education teacher licensure for a greater number of underrepresented students;</w:t>
            </w:r>
          </w:p>
          <w:p w14:paraId="24E6A298" w14:textId="77777777" w:rsidR="004E7D96" w:rsidRDefault="004E7D96" w:rsidP="00A636C8">
            <w:pPr>
              <w:pStyle w:val="ListParagraph"/>
              <w:numPr>
                <w:ilvl w:val="2"/>
                <w:numId w:val="35"/>
              </w:numPr>
              <w:jc w:val="both"/>
              <w:rPr>
                <w:rFonts w:asciiTheme="minorHAnsi" w:hAnsiTheme="minorHAnsi" w:cstheme="minorHAnsi"/>
                <w:sz w:val="22"/>
                <w:szCs w:val="22"/>
              </w:rPr>
            </w:pPr>
            <w:r>
              <w:rPr>
                <w:rFonts w:asciiTheme="minorHAnsi" w:hAnsiTheme="minorHAnsi" w:cstheme="minorHAnsi"/>
                <w:sz w:val="22"/>
                <w:szCs w:val="22"/>
              </w:rPr>
              <w:t>Estimate the number of students and grade level of those students to be served.</w:t>
            </w:r>
          </w:p>
          <w:p w14:paraId="0AFEEA58" w14:textId="77777777" w:rsidR="00553303" w:rsidRPr="00553303" w:rsidRDefault="004E7D96" w:rsidP="00A636C8">
            <w:pPr>
              <w:pStyle w:val="ListParagraph"/>
              <w:numPr>
                <w:ilvl w:val="2"/>
                <w:numId w:val="35"/>
              </w:numPr>
              <w:jc w:val="both"/>
              <w:rPr>
                <w:rFonts w:asciiTheme="minorHAnsi" w:hAnsiTheme="minorHAnsi" w:cstheme="minorHAnsi"/>
                <w:color w:val="000000"/>
                <w:sz w:val="22"/>
                <w:szCs w:val="22"/>
              </w:rPr>
            </w:pPr>
            <w:r>
              <w:rPr>
                <w:rFonts w:asciiTheme="minorHAnsi" w:hAnsiTheme="minorHAnsi" w:cstheme="minorHAnsi"/>
                <w:sz w:val="22"/>
                <w:szCs w:val="22"/>
              </w:rPr>
              <w:t>Describe the process to be used to select participants for recruitment or retention initiatives.</w:t>
            </w:r>
          </w:p>
          <w:p w14:paraId="793A1495" w14:textId="0218C309" w:rsidR="003A43E8" w:rsidRPr="00BD1499" w:rsidRDefault="004E7D96" w:rsidP="00A636C8">
            <w:pPr>
              <w:pStyle w:val="ListParagraph"/>
              <w:numPr>
                <w:ilvl w:val="2"/>
                <w:numId w:val="35"/>
              </w:numPr>
              <w:jc w:val="both"/>
              <w:rPr>
                <w:rFonts w:asciiTheme="minorHAnsi" w:hAnsiTheme="minorHAnsi" w:cstheme="minorHAnsi"/>
                <w:color w:val="000000"/>
                <w:sz w:val="22"/>
                <w:szCs w:val="22"/>
              </w:rPr>
            </w:pPr>
            <w:r>
              <w:rPr>
                <w:rFonts w:asciiTheme="minorHAnsi" w:hAnsiTheme="minorHAnsi" w:cstheme="minorHAnsi"/>
                <w:sz w:val="22"/>
                <w:szCs w:val="22"/>
              </w:rPr>
              <w:t>Describe any additional support (outside of this grant) in new initiatives being considered or added.</w:t>
            </w:r>
          </w:p>
        </w:tc>
        <w:tc>
          <w:tcPr>
            <w:tcW w:w="2160" w:type="dxa"/>
            <w:tcBorders>
              <w:top w:val="single" w:sz="4" w:space="0" w:color="auto"/>
              <w:left w:val="nil"/>
              <w:bottom w:val="single" w:sz="4" w:space="0" w:color="auto"/>
              <w:right w:val="single" w:sz="12" w:space="0" w:color="auto"/>
            </w:tcBorders>
            <w:shd w:val="clear" w:color="auto" w:fill="auto"/>
            <w:vAlign w:val="center"/>
            <w:hideMark/>
          </w:tcPr>
          <w:p w14:paraId="793A1496" w14:textId="77777777" w:rsidR="003A43E8" w:rsidRPr="00BD1499" w:rsidRDefault="003A43E8" w:rsidP="004D3F4B">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lastRenderedPageBreak/>
              <w:t>5</w:t>
            </w:r>
          </w:p>
        </w:tc>
      </w:tr>
      <w:tr w:rsidR="00C43CB7" w:rsidRPr="00BD1499" w14:paraId="7E29F85B" w14:textId="77777777" w:rsidTr="00CE29B0">
        <w:trPr>
          <w:trHeight w:val="870"/>
        </w:trPr>
        <w:tc>
          <w:tcPr>
            <w:tcW w:w="8010" w:type="dxa"/>
            <w:tcBorders>
              <w:top w:val="double" w:sz="4" w:space="0" w:color="auto"/>
              <w:left w:val="single" w:sz="12" w:space="0" w:color="auto"/>
              <w:bottom w:val="nil"/>
              <w:right w:val="nil"/>
            </w:tcBorders>
            <w:shd w:val="clear" w:color="000000" w:fill="A6A6A6"/>
            <w:vAlign w:val="bottom"/>
            <w:hideMark/>
          </w:tcPr>
          <w:p w14:paraId="13711486" w14:textId="41D59825" w:rsidR="00C43CB7" w:rsidRPr="00C43CB7" w:rsidRDefault="00C43CB7" w:rsidP="00C43CB7">
            <w:pPr>
              <w:jc w:val="both"/>
              <w:rPr>
                <w:rFonts w:asciiTheme="minorHAnsi" w:hAnsiTheme="minorHAnsi" w:cstheme="minorHAnsi"/>
                <w:b/>
                <w:color w:val="000000"/>
                <w:sz w:val="22"/>
                <w:szCs w:val="22"/>
              </w:rPr>
            </w:pPr>
            <w:r w:rsidRPr="00CC057D">
              <w:rPr>
                <w:rFonts w:asciiTheme="minorHAnsi" w:hAnsiTheme="minorHAnsi" w:cstheme="minorHAnsi"/>
                <w:b/>
                <w:color w:val="000000"/>
                <w:sz w:val="22"/>
                <w:szCs w:val="22"/>
              </w:rPr>
              <w:t>Section 2</w:t>
            </w:r>
            <w:r w:rsidR="00E52964">
              <w:rPr>
                <w:rFonts w:asciiTheme="minorHAnsi" w:hAnsiTheme="minorHAnsi" w:cstheme="minorHAnsi"/>
                <w:b/>
                <w:color w:val="000000"/>
                <w:sz w:val="22"/>
                <w:szCs w:val="22"/>
              </w:rPr>
              <w:t>B</w:t>
            </w:r>
            <w:r w:rsidRPr="00CC057D">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Program Description--</w:t>
            </w:r>
            <w:r w:rsidRPr="00C43CB7">
              <w:rPr>
                <w:rFonts w:asciiTheme="minorHAnsi" w:hAnsiTheme="minorHAnsi" w:cstheme="minorHAnsi"/>
                <w:b/>
                <w:color w:val="000000"/>
                <w:sz w:val="22"/>
                <w:szCs w:val="22"/>
              </w:rPr>
              <w:t xml:space="preserve"> Capacity (Faculty/Staff Training and PD</w:t>
            </w:r>
            <w:r>
              <w:rPr>
                <w:rFonts w:asciiTheme="minorHAnsi" w:hAnsiTheme="minorHAnsi" w:cstheme="minorHAnsi"/>
                <w:b/>
                <w:color w:val="000000"/>
                <w:sz w:val="22"/>
                <w:szCs w:val="22"/>
              </w:rPr>
              <w:t>)</w:t>
            </w:r>
            <w:r w:rsidRPr="00BD1499">
              <w:rPr>
                <w:rFonts w:asciiTheme="minorHAnsi" w:hAnsiTheme="minorHAnsi" w:cstheme="minorHAnsi"/>
                <w:color w:val="000000"/>
                <w:sz w:val="22"/>
                <w:szCs w:val="22"/>
              </w:rPr>
              <w:br/>
            </w:r>
            <w:r>
              <w:rPr>
                <w:rFonts w:asciiTheme="minorHAnsi" w:hAnsiTheme="minorHAnsi" w:cstheme="minorHAnsi"/>
                <w:sz w:val="22"/>
                <w:szCs w:val="22"/>
              </w:rPr>
              <w:t>Must address the following:</w:t>
            </w:r>
            <w:r w:rsidRPr="00BD1499">
              <w:rPr>
                <w:rFonts w:asciiTheme="minorHAnsi" w:hAnsiTheme="minorHAnsi" w:cstheme="minorHAnsi"/>
                <w:color w:val="000000"/>
                <w:sz w:val="22"/>
                <w:szCs w:val="22"/>
              </w:rPr>
              <w:br/>
            </w:r>
            <w:r w:rsidR="008E4E35">
              <w:rPr>
                <w:rFonts w:asciiTheme="minorHAnsi" w:hAnsiTheme="minorHAnsi" w:cstheme="minorHAnsi"/>
                <w:color w:val="000000"/>
                <w:sz w:val="22"/>
                <w:szCs w:val="22"/>
              </w:rPr>
              <w:t>1</w:t>
            </w:r>
            <w:r>
              <w:rPr>
                <w:rFonts w:asciiTheme="minorHAnsi" w:hAnsiTheme="minorHAnsi" w:cstheme="minorHAnsi"/>
                <w:color w:val="000000"/>
                <w:sz w:val="22"/>
                <w:szCs w:val="22"/>
              </w:rPr>
              <w:t>0</w:t>
            </w:r>
            <w:r w:rsidRPr="00BD1499">
              <w:rPr>
                <w:rFonts w:asciiTheme="minorHAnsi" w:hAnsiTheme="minorHAnsi" w:cstheme="minorHAnsi"/>
                <w:color w:val="000000"/>
                <w:sz w:val="22"/>
                <w:szCs w:val="22"/>
              </w:rPr>
              <w:t xml:space="preserve"> Points</w:t>
            </w:r>
          </w:p>
        </w:tc>
        <w:tc>
          <w:tcPr>
            <w:tcW w:w="2160" w:type="dxa"/>
            <w:tcBorders>
              <w:top w:val="double" w:sz="4" w:space="0" w:color="auto"/>
              <w:left w:val="single" w:sz="4" w:space="0" w:color="auto"/>
              <w:bottom w:val="nil"/>
              <w:right w:val="single" w:sz="12" w:space="0" w:color="auto"/>
            </w:tcBorders>
            <w:shd w:val="clear" w:color="000000" w:fill="A6A6A6"/>
            <w:vAlign w:val="bottom"/>
            <w:hideMark/>
          </w:tcPr>
          <w:p w14:paraId="742D051C" w14:textId="77777777" w:rsidR="00C43CB7" w:rsidRPr="00BD1499" w:rsidRDefault="00C43CB7" w:rsidP="00CD44A9">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Possible Points</w:t>
            </w:r>
          </w:p>
        </w:tc>
      </w:tr>
      <w:tr w:rsidR="009859D6" w:rsidRPr="00BD1499" w14:paraId="51B42FEC" w14:textId="77777777" w:rsidTr="004D3F4B">
        <w:trPr>
          <w:trHeight w:val="935"/>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tcPr>
          <w:p w14:paraId="40B157A2" w14:textId="77777777" w:rsidR="009859D6" w:rsidRDefault="00C43CB7" w:rsidP="00A636C8">
            <w:pPr>
              <w:pStyle w:val="ListParagraph"/>
              <w:numPr>
                <w:ilvl w:val="0"/>
                <w:numId w:val="34"/>
              </w:numPr>
              <w:ind w:left="1140"/>
              <w:jc w:val="both"/>
              <w:rPr>
                <w:rFonts w:asciiTheme="minorHAnsi" w:hAnsiTheme="minorHAnsi" w:cstheme="minorHAnsi"/>
                <w:color w:val="000000"/>
                <w:sz w:val="22"/>
                <w:szCs w:val="22"/>
              </w:rPr>
            </w:pPr>
            <w:r w:rsidRPr="00C43CB7">
              <w:rPr>
                <w:rFonts w:asciiTheme="minorHAnsi" w:hAnsiTheme="minorHAnsi" w:cstheme="minorHAnsi"/>
                <w:color w:val="000000"/>
                <w:sz w:val="22"/>
                <w:szCs w:val="22"/>
              </w:rPr>
              <w:t>List the staff (educator, administrator, advising professionals) to participate in professional learning opportunities offered by the GAST grant and indicate the events they will attend.</w:t>
            </w:r>
          </w:p>
          <w:p w14:paraId="28AC0FD7" w14:textId="6E7BBE16" w:rsidR="008E4E35" w:rsidRPr="00C43CB7" w:rsidRDefault="008E4E35" w:rsidP="00A636C8">
            <w:pPr>
              <w:pStyle w:val="ListParagraph"/>
              <w:numPr>
                <w:ilvl w:val="0"/>
                <w:numId w:val="34"/>
              </w:numPr>
              <w:ind w:left="1140"/>
              <w:jc w:val="both"/>
              <w:rPr>
                <w:rFonts w:asciiTheme="minorHAnsi" w:hAnsiTheme="minorHAnsi" w:cstheme="minorHAnsi"/>
                <w:color w:val="000000"/>
                <w:sz w:val="22"/>
                <w:szCs w:val="22"/>
              </w:rPr>
            </w:pPr>
            <w:r w:rsidRPr="00C43CB7">
              <w:rPr>
                <w:rFonts w:asciiTheme="minorHAnsi" w:hAnsiTheme="minorHAnsi" w:cstheme="minorHAnsi"/>
                <w:color w:val="000000"/>
                <w:sz w:val="22"/>
                <w:szCs w:val="22"/>
              </w:rPr>
              <w:t>Describe other professional learning training to be offered to agricultural education staff outside of those proposed to be covered by the GAST grant.</w:t>
            </w:r>
          </w:p>
        </w:tc>
        <w:tc>
          <w:tcPr>
            <w:tcW w:w="2160" w:type="dxa"/>
            <w:tcBorders>
              <w:top w:val="single" w:sz="4" w:space="0" w:color="auto"/>
              <w:left w:val="nil"/>
              <w:bottom w:val="single" w:sz="4" w:space="0" w:color="auto"/>
              <w:right w:val="single" w:sz="12" w:space="0" w:color="auto"/>
            </w:tcBorders>
            <w:shd w:val="clear" w:color="auto" w:fill="auto"/>
            <w:vAlign w:val="center"/>
          </w:tcPr>
          <w:p w14:paraId="6BE88145" w14:textId="3D445547" w:rsidR="009859D6" w:rsidRPr="00BD1499" w:rsidRDefault="008E4E35"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3A43E8" w:rsidRPr="00C43CB7" w14:paraId="793A14A0"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tcPr>
          <w:p w14:paraId="56CEF4A7" w14:textId="49CBB6DF" w:rsidR="00C43CB7" w:rsidRPr="00C43CB7" w:rsidRDefault="00C43CB7" w:rsidP="00A636C8">
            <w:pPr>
              <w:pStyle w:val="ListParagraph"/>
              <w:numPr>
                <w:ilvl w:val="0"/>
                <w:numId w:val="34"/>
              </w:numPr>
              <w:ind w:left="1140"/>
              <w:jc w:val="both"/>
              <w:rPr>
                <w:rFonts w:asciiTheme="minorHAnsi" w:hAnsiTheme="minorHAnsi" w:cstheme="minorHAnsi"/>
                <w:color w:val="000000"/>
                <w:sz w:val="22"/>
                <w:szCs w:val="22"/>
              </w:rPr>
            </w:pPr>
            <w:r w:rsidRPr="00C43CB7">
              <w:rPr>
                <w:rFonts w:asciiTheme="minorHAnsi" w:hAnsiTheme="minorHAnsi" w:cstheme="minorHAnsi"/>
                <w:color w:val="000000"/>
                <w:sz w:val="22"/>
                <w:szCs w:val="22"/>
              </w:rPr>
              <w:t>Describe how the professional learning plan fits into the overall program plan for recruitment and retention of qualified agricultural educators.</w:t>
            </w:r>
          </w:p>
          <w:p w14:paraId="793A149E" w14:textId="52E188DE" w:rsidR="003A43E8" w:rsidRPr="00BD1499" w:rsidRDefault="003A43E8" w:rsidP="00A636C8">
            <w:pPr>
              <w:jc w:val="both"/>
              <w:rPr>
                <w:rFonts w:asciiTheme="minorHAnsi" w:hAnsiTheme="minorHAnsi" w:cstheme="minorHAnsi"/>
                <w:color w:val="000000"/>
                <w:sz w:val="22"/>
                <w:szCs w:val="22"/>
              </w:rPr>
            </w:pPr>
          </w:p>
        </w:tc>
        <w:tc>
          <w:tcPr>
            <w:tcW w:w="2160" w:type="dxa"/>
            <w:tcBorders>
              <w:top w:val="single" w:sz="4" w:space="0" w:color="auto"/>
              <w:left w:val="nil"/>
              <w:bottom w:val="single" w:sz="4" w:space="0" w:color="auto"/>
              <w:right w:val="single" w:sz="12" w:space="0" w:color="auto"/>
            </w:tcBorders>
            <w:shd w:val="clear" w:color="auto" w:fill="auto"/>
            <w:vAlign w:val="center"/>
            <w:hideMark/>
          </w:tcPr>
          <w:p w14:paraId="793A149F" w14:textId="018860BC" w:rsidR="003A43E8" w:rsidRPr="00BD1499" w:rsidRDefault="008E4E35" w:rsidP="004D3F4B">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3A43E8" w:rsidRPr="00BD1499" w14:paraId="793A14A3" w14:textId="77777777" w:rsidTr="00037BE6">
        <w:trPr>
          <w:trHeight w:val="390"/>
        </w:trPr>
        <w:tc>
          <w:tcPr>
            <w:tcW w:w="8010" w:type="dxa"/>
            <w:tcBorders>
              <w:top w:val="double" w:sz="4" w:space="0" w:color="auto"/>
              <w:left w:val="single" w:sz="12" w:space="0" w:color="auto"/>
              <w:bottom w:val="nil"/>
              <w:right w:val="nil"/>
            </w:tcBorders>
            <w:shd w:val="clear" w:color="000000" w:fill="A6A6A6"/>
            <w:vAlign w:val="bottom"/>
            <w:hideMark/>
          </w:tcPr>
          <w:p w14:paraId="6ED9D6F0" w14:textId="55656A39" w:rsidR="00B07FAB" w:rsidRPr="008705B6" w:rsidRDefault="003A43E8" w:rsidP="008705B6">
            <w:pPr>
              <w:jc w:val="both"/>
              <w:rPr>
                <w:rFonts w:asciiTheme="minorHAnsi" w:hAnsiTheme="minorHAnsi" w:cstheme="minorHAnsi"/>
                <w:sz w:val="22"/>
                <w:szCs w:val="22"/>
              </w:rPr>
            </w:pPr>
            <w:r w:rsidRPr="007C37AC">
              <w:rPr>
                <w:rFonts w:asciiTheme="minorHAnsi" w:hAnsiTheme="minorHAnsi" w:cstheme="minorHAnsi"/>
                <w:b/>
                <w:color w:val="000000"/>
                <w:sz w:val="22"/>
                <w:szCs w:val="22"/>
              </w:rPr>
              <w:t>Section</w:t>
            </w:r>
            <w:r w:rsidR="00E52964">
              <w:rPr>
                <w:rFonts w:asciiTheme="minorHAnsi" w:hAnsiTheme="minorHAnsi" w:cstheme="minorHAnsi"/>
                <w:b/>
                <w:color w:val="000000"/>
                <w:sz w:val="22"/>
                <w:szCs w:val="22"/>
              </w:rPr>
              <w:t xml:space="preserve"> 3</w:t>
            </w:r>
            <w:r w:rsidRPr="007C37AC">
              <w:rPr>
                <w:rFonts w:asciiTheme="minorHAnsi" w:hAnsiTheme="minorHAnsi" w:cstheme="minorHAnsi"/>
                <w:b/>
                <w:color w:val="000000"/>
                <w:sz w:val="22"/>
                <w:szCs w:val="22"/>
              </w:rPr>
              <w:t xml:space="preserve">: </w:t>
            </w:r>
            <w:r w:rsidR="00A32BAF" w:rsidRPr="007C37AC">
              <w:rPr>
                <w:rFonts w:asciiTheme="minorHAnsi" w:hAnsiTheme="minorHAnsi" w:cstheme="minorHAnsi"/>
                <w:b/>
                <w:color w:val="000000"/>
                <w:sz w:val="22"/>
                <w:szCs w:val="22"/>
              </w:rPr>
              <w:t>Quality of the Plan</w:t>
            </w:r>
            <w:r w:rsidRPr="008705B6">
              <w:rPr>
                <w:rFonts w:asciiTheme="minorHAnsi" w:hAnsiTheme="minorHAnsi" w:cstheme="minorHAnsi"/>
                <w:color w:val="000000"/>
                <w:sz w:val="22"/>
                <w:szCs w:val="22"/>
              </w:rPr>
              <w:br/>
            </w:r>
            <w:r w:rsidR="00B07FAB" w:rsidRPr="008705B6">
              <w:rPr>
                <w:rFonts w:asciiTheme="minorHAnsi" w:hAnsiTheme="minorHAnsi" w:cstheme="minorHAnsi"/>
                <w:sz w:val="22"/>
                <w:szCs w:val="22"/>
              </w:rPr>
              <w:t>Describe the extent to which the purchases of materials and resources or proposed initiatives will enhance the existing program and how the purchased resources will help the program meet the needs of recruitment of future students and retention of first through fifth year agriculture teachers. Address the points below relevant to your proposal activities:</w:t>
            </w:r>
          </w:p>
          <w:p w14:paraId="793A14A1" w14:textId="3C6CF491" w:rsidR="003A43E8" w:rsidRPr="00BD1499" w:rsidRDefault="003A43E8" w:rsidP="003A43E8">
            <w:pPr>
              <w:overflowPunct/>
              <w:autoSpaceDE/>
              <w:autoSpaceDN/>
              <w:adjustRightInd/>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br/>
            </w:r>
            <w:r w:rsidR="000C5DE4">
              <w:rPr>
                <w:rFonts w:asciiTheme="minorHAnsi" w:hAnsiTheme="minorHAnsi" w:cstheme="minorHAnsi"/>
                <w:color w:val="000000"/>
                <w:sz w:val="22"/>
                <w:szCs w:val="22"/>
              </w:rPr>
              <w:t>5</w:t>
            </w:r>
            <w:r w:rsidRPr="00BD1499">
              <w:rPr>
                <w:rFonts w:asciiTheme="minorHAnsi" w:hAnsiTheme="minorHAnsi" w:cstheme="minorHAnsi"/>
                <w:color w:val="000000"/>
                <w:sz w:val="22"/>
                <w:szCs w:val="22"/>
              </w:rPr>
              <w:t xml:space="preserve"> Points</w:t>
            </w:r>
            <w:r w:rsidR="009927AB">
              <w:rPr>
                <w:rFonts w:asciiTheme="minorHAnsi" w:hAnsiTheme="minorHAnsi" w:cstheme="minorHAnsi"/>
                <w:color w:val="000000"/>
                <w:sz w:val="22"/>
                <w:szCs w:val="22"/>
              </w:rPr>
              <w:t xml:space="preserve"> </w:t>
            </w:r>
          </w:p>
        </w:tc>
        <w:tc>
          <w:tcPr>
            <w:tcW w:w="2160" w:type="dxa"/>
            <w:tcBorders>
              <w:top w:val="double" w:sz="4" w:space="0" w:color="auto"/>
              <w:left w:val="single" w:sz="4" w:space="0" w:color="auto"/>
              <w:bottom w:val="nil"/>
              <w:right w:val="single" w:sz="12" w:space="0" w:color="auto"/>
            </w:tcBorders>
            <w:shd w:val="clear" w:color="000000" w:fill="A6A6A6"/>
            <w:noWrap/>
            <w:vAlign w:val="bottom"/>
            <w:hideMark/>
          </w:tcPr>
          <w:p w14:paraId="793A14A2" w14:textId="77777777" w:rsidR="003A43E8" w:rsidRPr="00BD1499" w:rsidRDefault="003A43E8" w:rsidP="003A43E8">
            <w:pPr>
              <w:overflowPunct/>
              <w:autoSpaceDE/>
              <w:autoSpaceDN/>
              <w:adjustRightInd/>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Possible Points</w:t>
            </w:r>
          </w:p>
        </w:tc>
      </w:tr>
      <w:tr w:rsidR="003A43E8" w:rsidRPr="00BD1499" w14:paraId="793A14AC"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tcPr>
          <w:p w14:paraId="7300BFB7" w14:textId="77777777" w:rsidR="00101D39" w:rsidRDefault="00E2472C" w:rsidP="003E3916">
            <w:pPr>
              <w:pStyle w:val="ListParagraph"/>
              <w:numPr>
                <w:ilvl w:val="2"/>
                <w:numId w:val="33"/>
              </w:numPr>
              <w:jc w:val="both"/>
              <w:rPr>
                <w:rFonts w:asciiTheme="minorHAnsi" w:hAnsiTheme="minorHAnsi" w:cstheme="minorHAnsi"/>
                <w:color w:val="000000"/>
                <w:sz w:val="22"/>
                <w:szCs w:val="22"/>
              </w:rPr>
            </w:pPr>
            <w:r w:rsidRPr="00D34D2F">
              <w:rPr>
                <w:rFonts w:asciiTheme="minorHAnsi" w:hAnsiTheme="minorHAnsi" w:cstheme="minorHAnsi"/>
                <w:color w:val="000000"/>
                <w:sz w:val="22"/>
                <w:szCs w:val="22"/>
              </w:rPr>
              <w:t>Promote increased awareness of agricultural education as a potential career among students from varied background and communities</w:t>
            </w:r>
            <w:r w:rsidR="00101D39">
              <w:rPr>
                <w:rFonts w:asciiTheme="minorHAnsi" w:hAnsiTheme="minorHAnsi" w:cstheme="minorHAnsi"/>
                <w:color w:val="000000"/>
                <w:sz w:val="22"/>
                <w:szCs w:val="22"/>
              </w:rPr>
              <w:t>.</w:t>
            </w:r>
          </w:p>
          <w:p w14:paraId="2EA0D922" w14:textId="45D0B6C7" w:rsidR="00BC0DC7" w:rsidRDefault="008705B6" w:rsidP="003E3916">
            <w:pPr>
              <w:pStyle w:val="ListParagraph"/>
              <w:numPr>
                <w:ilvl w:val="2"/>
                <w:numId w:val="33"/>
              </w:numPr>
              <w:jc w:val="both"/>
              <w:rPr>
                <w:rFonts w:asciiTheme="minorHAnsi" w:hAnsiTheme="minorHAnsi" w:cstheme="minorHAnsi"/>
                <w:color w:val="000000"/>
                <w:sz w:val="22"/>
                <w:szCs w:val="22"/>
              </w:rPr>
            </w:pPr>
            <w:r w:rsidRPr="00D34D2F">
              <w:rPr>
                <w:rFonts w:asciiTheme="minorHAnsi" w:hAnsiTheme="minorHAnsi" w:cstheme="minorHAnsi"/>
                <w:color w:val="000000"/>
                <w:sz w:val="22"/>
                <w:szCs w:val="22"/>
              </w:rPr>
              <w:t>Create enhanced incentives for individual students to enter and persist in teacher preparation programs in agricultural education.</w:t>
            </w:r>
            <w:r w:rsidR="00BC0DC7" w:rsidRPr="00B24EEB">
              <w:rPr>
                <w:rFonts w:asciiTheme="minorHAnsi" w:hAnsiTheme="minorHAnsi" w:cstheme="minorHAnsi"/>
                <w:color w:val="000000"/>
                <w:sz w:val="22"/>
                <w:szCs w:val="22"/>
              </w:rPr>
              <w:t xml:space="preserve"> </w:t>
            </w:r>
          </w:p>
          <w:p w14:paraId="232A6961" w14:textId="77777777" w:rsidR="00E2472C" w:rsidRPr="00E2472C" w:rsidRDefault="00BC0DC7" w:rsidP="003E3916">
            <w:pPr>
              <w:pStyle w:val="ListParagraph"/>
              <w:numPr>
                <w:ilvl w:val="2"/>
                <w:numId w:val="33"/>
              </w:numPr>
              <w:jc w:val="both"/>
              <w:rPr>
                <w:rFonts w:asciiTheme="minorHAnsi" w:hAnsiTheme="minorHAnsi" w:cstheme="minorHAnsi"/>
                <w:color w:val="000000"/>
                <w:sz w:val="22"/>
                <w:szCs w:val="22"/>
              </w:rPr>
            </w:pPr>
            <w:r w:rsidRPr="00B24EEB">
              <w:rPr>
                <w:rFonts w:asciiTheme="minorHAnsi" w:hAnsiTheme="minorHAnsi" w:cstheme="minorHAnsi"/>
                <w:color w:val="000000"/>
                <w:sz w:val="22"/>
                <w:szCs w:val="22"/>
              </w:rPr>
              <w:t>Help eliminate barriers that may otherwise prevent individuals from completing preparation programs in this field.</w:t>
            </w:r>
            <w:r w:rsidR="00E2472C" w:rsidRPr="00B24EEB">
              <w:rPr>
                <w:rFonts w:asciiTheme="minorHAnsi" w:hAnsiTheme="minorHAnsi" w:cstheme="minorHAnsi"/>
                <w:sz w:val="22"/>
                <w:szCs w:val="22"/>
              </w:rPr>
              <w:t xml:space="preserve"> </w:t>
            </w:r>
          </w:p>
          <w:p w14:paraId="07EA6535" w14:textId="77777777" w:rsidR="00E2472C" w:rsidRDefault="00E2472C" w:rsidP="003E3916">
            <w:pPr>
              <w:pStyle w:val="ListParagraph"/>
              <w:numPr>
                <w:ilvl w:val="2"/>
                <w:numId w:val="33"/>
              </w:numPr>
              <w:jc w:val="both"/>
              <w:rPr>
                <w:rFonts w:asciiTheme="minorHAnsi" w:hAnsiTheme="minorHAnsi" w:cstheme="minorHAnsi"/>
                <w:sz w:val="22"/>
                <w:szCs w:val="22"/>
              </w:rPr>
            </w:pPr>
            <w:r w:rsidRPr="00B24EEB">
              <w:rPr>
                <w:rFonts w:asciiTheme="minorHAnsi" w:hAnsiTheme="minorHAnsi" w:cstheme="minorHAnsi"/>
                <w:sz w:val="22"/>
                <w:szCs w:val="22"/>
              </w:rPr>
              <w:t xml:space="preserve">Enhanced teacher preparation candidate understanding of agricultural education as a profession and broadened awareness of the varied facets of agriculture and agriculturally-based careers. </w:t>
            </w:r>
          </w:p>
          <w:p w14:paraId="26550879" w14:textId="3853F4FD" w:rsidR="00E2472C" w:rsidRPr="00B24EEB" w:rsidRDefault="00E2472C" w:rsidP="003E3916">
            <w:pPr>
              <w:pStyle w:val="ListParagraph"/>
              <w:numPr>
                <w:ilvl w:val="2"/>
                <w:numId w:val="33"/>
              </w:numPr>
              <w:jc w:val="both"/>
              <w:rPr>
                <w:rFonts w:asciiTheme="minorHAnsi" w:hAnsiTheme="minorHAnsi" w:cstheme="minorHAnsi"/>
                <w:sz w:val="22"/>
                <w:szCs w:val="22"/>
              </w:rPr>
            </w:pPr>
            <w:r w:rsidRPr="00B24EEB">
              <w:rPr>
                <w:rFonts w:asciiTheme="minorHAnsi" w:hAnsiTheme="minorHAnsi" w:cstheme="minorHAnsi"/>
                <w:sz w:val="22"/>
                <w:szCs w:val="22"/>
              </w:rPr>
              <w:t>Delivery of professional learning that is designed in response to the expressed needs of individuals who are in their first five years of teaching in the field of agricultural education and the districts or cooperatives where they are employed.</w:t>
            </w:r>
          </w:p>
          <w:p w14:paraId="793A14AA" w14:textId="6D5D56BD" w:rsidR="003A43E8" w:rsidRPr="00101D39" w:rsidRDefault="00E2472C" w:rsidP="003E3916">
            <w:pPr>
              <w:pStyle w:val="ListParagraph"/>
              <w:numPr>
                <w:ilvl w:val="2"/>
                <w:numId w:val="33"/>
              </w:numPr>
              <w:jc w:val="both"/>
              <w:rPr>
                <w:rFonts w:asciiTheme="minorHAnsi" w:hAnsiTheme="minorHAnsi" w:cstheme="minorHAnsi"/>
                <w:sz w:val="22"/>
                <w:szCs w:val="22"/>
              </w:rPr>
            </w:pPr>
            <w:r w:rsidRPr="00B24EEB">
              <w:rPr>
                <w:rFonts w:asciiTheme="minorHAnsi" w:hAnsiTheme="minorHAnsi" w:cstheme="minorHAnsi"/>
                <w:sz w:val="22"/>
                <w:szCs w:val="22"/>
              </w:rPr>
              <w:t>Adequate participation by teacher educators in agricultural education in professional learning related to the needs of the individual.</w:t>
            </w:r>
          </w:p>
        </w:tc>
        <w:tc>
          <w:tcPr>
            <w:tcW w:w="2160" w:type="dxa"/>
            <w:tcBorders>
              <w:top w:val="single" w:sz="4" w:space="0" w:color="auto"/>
              <w:left w:val="nil"/>
              <w:bottom w:val="single" w:sz="4" w:space="0" w:color="auto"/>
              <w:right w:val="single" w:sz="12" w:space="0" w:color="auto"/>
            </w:tcBorders>
            <w:shd w:val="clear" w:color="auto" w:fill="auto"/>
            <w:vAlign w:val="center"/>
            <w:hideMark/>
          </w:tcPr>
          <w:p w14:paraId="793A14AB" w14:textId="00D0A3F1" w:rsidR="003A43E8" w:rsidRPr="00BD1499" w:rsidRDefault="004A7CE0"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3A43E8" w:rsidRPr="00BD1499" w14:paraId="793A14B2" w14:textId="77777777" w:rsidTr="00037BE6">
        <w:trPr>
          <w:trHeight w:val="600"/>
        </w:trPr>
        <w:tc>
          <w:tcPr>
            <w:tcW w:w="8010" w:type="dxa"/>
            <w:tcBorders>
              <w:top w:val="double" w:sz="4" w:space="0" w:color="auto"/>
              <w:left w:val="single" w:sz="12" w:space="0" w:color="auto"/>
              <w:bottom w:val="nil"/>
              <w:right w:val="nil"/>
            </w:tcBorders>
            <w:shd w:val="clear" w:color="000000" w:fill="A6A6A6"/>
            <w:vAlign w:val="bottom"/>
            <w:hideMark/>
          </w:tcPr>
          <w:p w14:paraId="793A14B0" w14:textId="6F5189F3" w:rsidR="003A43E8" w:rsidRPr="00BD1499" w:rsidRDefault="003A43E8" w:rsidP="003A43E8">
            <w:pPr>
              <w:overflowPunct/>
              <w:autoSpaceDE/>
              <w:autoSpaceDN/>
              <w:adjustRightInd/>
              <w:textAlignment w:val="auto"/>
              <w:rPr>
                <w:rFonts w:asciiTheme="minorHAnsi" w:hAnsiTheme="minorHAnsi" w:cstheme="minorHAnsi"/>
                <w:color w:val="000000"/>
                <w:sz w:val="22"/>
                <w:szCs w:val="22"/>
              </w:rPr>
            </w:pPr>
            <w:r w:rsidRPr="00E52964">
              <w:rPr>
                <w:rFonts w:asciiTheme="minorHAnsi" w:hAnsiTheme="minorHAnsi" w:cstheme="minorHAnsi"/>
                <w:b/>
                <w:color w:val="000000"/>
                <w:sz w:val="22"/>
                <w:szCs w:val="22"/>
              </w:rPr>
              <w:t xml:space="preserve">Section </w:t>
            </w:r>
            <w:r w:rsidR="00E52964">
              <w:rPr>
                <w:rFonts w:asciiTheme="minorHAnsi" w:hAnsiTheme="minorHAnsi" w:cstheme="minorHAnsi"/>
                <w:b/>
                <w:color w:val="000000"/>
                <w:sz w:val="22"/>
                <w:szCs w:val="22"/>
              </w:rPr>
              <w:t>4</w:t>
            </w:r>
            <w:r w:rsidRPr="00E52964">
              <w:rPr>
                <w:rFonts w:asciiTheme="minorHAnsi" w:hAnsiTheme="minorHAnsi" w:cstheme="minorHAnsi"/>
                <w:b/>
                <w:color w:val="000000"/>
                <w:sz w:val="22"/>
                <w:szCs w:val="22"/>
              </w:rPr>
              <w:t xml:space="preserve">: </w:t>
            </w:r>
            <w:r w:rsidR="00666E53" w:rsidRPr="00E52964">
              <w:rPr>
                <w:rFonts w:asciiTheme="minorHAnsi" w:hAnsiTheme="minorHAnsi" w:cstheme="minorHAnsi"/>
                <w:b/>
                <w:color w:val="000000"/>
                <w:sz w:val="22"/>
                <w:szCs w:val="22"/>
              </w:rPr>
              <w:t>Cost</w:t>
            </w:r>
            <w:r w:rsidR="003A2E40">
              <w:rPr>
                <w:rFonts w:asciiTheme="minorHAnsi" w:hAnsiTheme="minorHAnsi" w:cstheme="minorHAnsi"/>
                <w:b/>
                <w:color w:val="000000"/>
                <w:sz w:val="22"/>
                <w:szCs w:val="22"/>
              </w:rPr>
              <w:t xml:space="preserve"> E</w:t>
            </w:r>
            <w:r w:rsidR="00666E53" w:rsidRPr="00E52964">
              <w:rPr>
                <w:rFonts w:asciiTheme="minorHAnsi" w:hAnsiTheme="minorHAnsi" w:cstheme="minorHAnsi"/>
                <w:b/>
                <w:color w:val="000000"/>
                <w:sz w:val="22"/>
                <w:szCs w:val="22"/>
              </w:rPr>
              <w:t>ffectiveness, Evaluation, and Sustainability</w:t>
            </w:r>
            <w:r w:rsidRPr="00BD1499">
              <w:rPr>
                <w:rFonts w:asciiTheme="minorHAnsi" w:hAnsiTheme="minorHAnsi" w:cstheme="minorHAnsi"/>
                <w:color w:val="000000"/>
                <w:sz w:val="22"/>
                <w:szCs w:val="22"/>
              </w:rPr>
              <w:br/>
            </w:r>
            <w:r w:rsidR="00644A5B" w:rsidRPr="00D54E72">
              <w:rPr>
                <w:rFonts w:asciiTheme="minorHAnsi" w:hAnsiTheme="minorHAnsi" w:cstheme="minorHAnsi"/>
                <w:i/>
                <w:sz w:val="22"/>
                <w:szCs w:val="22"/>
              </w:rPr>
              <w:t>Cost effectiveness and evaluation</w:t>
            </w:r>
            <w:r w:rsidR="00644A5B">
              <w:rPr>
                <w:rFonts w:asciiTheme="minorHAnsi" w:hAnsiTheme="minorHAnsi" w:cstheme="minorHAnsi"/>
                <w:i/>
                <w:sz w:val="22"/>
                <w:szCs w:val="22"/>
              </w:rPr>
              <w:t xml:space="preserve"> </w:t>
            </w:r>
            <w:r w:rsidR="003A2E40" w:rsidRPr="003A2E40">
              <w:rPr>
                <w:rFonts w:asciiTheme="minorHAnsi" w:hAnsiTheme="minorHAnsi" w:cstheme="minorHAnsi"/>
                <w:sz w:val="22"/>
                <w:szCs w:val="22"/>
              </w:rPr>
              <w:t>show the</w:t>
            </w:r>
            <w:r w:rsidR="003A2E40">
              <w:rPr>
                <w:rFonts w:asciiTheme="minorHAnsi" w:hAnsiTheme="minorHAnsi" w:cstheme="minorHAnsi"/>
                <w:i/>
                <w:sz w:val="22"/>
                <w:szCs w:val="22"/>
              </w:rPr>
              <w:t xml:space="preserve"> </w:t>
            </w:r>
            <w:r w:rsidR="00644A5B">
              <w:rPr>
                <w:rFonts w:asciiTheme="minorHAnsi" w:hAnsiTheme="minorHAnsi" w:cstheme="minorHAnsi"/>
                <w:sz w:val="22"/>
                <w:szCs w:val="22"/>
              </w:rPr>
              <w:t xml:space="preserve">overall impact of planned activities towards meeting or exceeding performance standards and measures through qualitative and quantitative evaluation methodologies and data collection. </w:t>
            </w:r>
            <w:r w:rsidR="00644A5B" w:rsidRPr="00D54E72">
              <w:rPr>
                <w:rFonts w:asciiTheme="minorHAnsi" w:hAnsiTheme="minorHAnsi" w:cstheme="minorHAnsi"/>
                <w:i/>
                <w:sz w:val="22"/>
                <w:szCs w:val="22"/>
              </w:rPr>
              <w:t>Sustainabilit</w:t>
            </w:r>
            <w:r w:rsidR="003A2E40">
              <w:rPr>
                <w:rFonts w:asciiTheme="minorHAnsi" w:hAnsiTheme="minorHAnsi" w:cstheme="minorHAnsi"/>
                <w:i/>
                <w:sz w:val="22"/>
                <w:szCs w:val="22"/>
              </w:rPr>
              <w:t xml:space="preserve">y </w:t>
            </w:r>
            <w:r w:rsidR="003A2E40">
              <w:rPr>
                <w:rFonts w:asciiTheme="minorHAnsi" w:hAnsiTheme="minorHAnsi" w:cstheme="minorHAnsi"/>
                <w:sz w:val="22"/>
                <w:szCs w:val="22"/>
              </w:rPr>
              <w:t>is</w:t>
            </w:r>
            <w:r w:rsidR="00644A5B">
              <w:rPr>
                <w:rFonts w:asciiTheme="minorHAnsi" w:hAnsiTheme="minorHAnsi" w:cstheme="minorHAnsi"/>
                <w:i/>
                <w:sz w:val="22"/>
                <w:szCs w:val="22"/>
              </w:rPr>
              <w:t xml:space="preserve"> </w:t>
            </w:r>
            <w:r w:rsidR="00644A5B">
              <w:rPr>
                <w:rFonts w:asciiTheme="minorHAnsi" w:hAnsiTheme="minorHAnsi" w:cstheme="minorHAnsi"/>
                <w:sz w:val="22"/>
                <w:szCs w:val="22"/>
              </w:rPr>
              <w:t xml:space="preserve">the proposal’s long-term plan to sustain programming in subsequent </w:t>
            </w:r>
            <w:r w:rsidR="00644A5B">
              <w:rPr>
                <w:rFonts w:asciiTheme="minorHAnsi" w:hAnsiTheme="minorHAnsi" w:cstheme="minorHAnsi"/>
                <w:sz w:val="22"/>
                <w:szCs w:val="22"/>
              </w:rPr>
              <w:lastRenderedPageBreak/>
              <w:t>years including use of outside resources.</w:t>
            </w:r>
            <w:r w:rsidRPr="00BD1499">
              <w:rPr>
                <w:rFonts w:asciiTheme="minorHAnsi" w:hAnsiTheme="minorHAnsi" w:cstheme="minorHAnsi"/>
                <w:color w:val="000000"/>
                <w:sz w:val="22"/>
                <w:szCs w:val="22"/>
              </w:rPr>
              <w:br/>
            </w:r>
            <w:r w:rsidR="00777665">
              <w:rPr>
                <w:rFonts w:asciiTheme="minorHAnsi" w:hAnsiTheme="minorHAnsi" w:cstheme="minorHAnsi"/>
                <w:color w:val="000000"/>
                <w:sz w:val="22"/>
                <w:szCs w:val="22"/>
              </w:rPr>
              <w:t>15</w:t>
            </w:r>
            <w:r w:rsidRPr="00BD1499">
              <w:rPr>
                <w:rFonts w:asciiTheme="minorHAnsi" w:hAnsiTheme="minorHAnsi" w:cstheme="minorHAnsi"/>
                <w:color w:val="000000"/>
                <w:sz w:val="22"/>
                <w:szCs w:val="22"/>
              </w:rPr>
              <w:t xml:space="preserve"> Points</w:t>
            </w:r>
          </w:p>
        </w:tc>
        <w:tc>
          <w:tcPr>
            <w:tcW w:w="2160" w:type="dxa"/>
            <w:tcBorders>
              <w:top w:val="double" w:sz="4" w:space="0" w:color="auto"/>
              <w:left w:val="single" w:sz="4" w:space="0" w:color="auto"/>
              <w:bottom w:val="nil"/>
              <w:right w:val="single" w:sz="12" w:space="0" w:color="auto"/>
            </w:tcBorders>
            <w:shd w:val="clear" w:color="000000" w:fill="A6A6A6"/>
            <w:vAlign w:val="bottom"/>
            <w:hideMark/>
          </w:tcPr>
          <w:p w14:paraId="793A14B1" w14:textId="77777777" w:rsidR="003A43E8" w:rsidRPr="00BD1499" w:rsidRDefault="003A43E8" w:rsidP="003A43E8">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lastRenderedPageBreak/>
              <w:t>Possible Points</w:t>
            </w:r>
          </w:p>
        </w:tc>
      </w:tr>
      <w:tr w:rsidR="003A43E8" w:rsidRPr="00BD1499" w14:paraId="793A14B5" w14:textId="77777777" w:rsidTr="004D3F4B">
        <w:trPr>
          <w:trHeight w:val="39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34CF71C7" w14:textId="6A839F4F" w:rsidR="005F6819" w:rsidRPr="003E3916" w:rsidRDefault="005F6819" w:rsidP="003E3916">
            <w:pPr>
              <w:pStyle w:val="ListParagraph"/>
              <w:numPr>
                <w:ilvl w:val="3"/>
                <w:numId w:val="20"/>
              </w:numPr>
              <w:ind w:left="1140"/>
              <w:jc w:val="both"/>
              <w:rPr>
                <w:rFonts w:asciiTheme="minorHAnsi" w:hAnsiTheme="minorHAnsi" w:cstheme="minorHAnsi"/>
                <w:sz w:val="22"/>
                <w:szCs w:val="22"/>
              </w:rPr>
            </w:pPr>
            <w:r w:rsidRPr="003E3916">
              <w:rPr>
                <w:rFonts w:asciiTheme="minorHAnsi" w:hAnsiTheme="minorHAnsi" w:cstheme="minorHAnsi"/>
                <w:sz w:val="22"/>
                <w:szCs w:val="22"/>
              </w:rPr>
              <w:t>Evaluation methodology is aligned with the Minimum Performance Standards and Measures listed on page 7 of this RFP and with the Evaluation Design Requirements outlined below. Data collection should be included as part of the program to measure effectiveness and impact on student outcomes.</w:t>
            </w:r>
          </w:p>
          <w:p w14:paraId="793A14B3" w14:textId="578FE251" w:rsidR="003A43E8" w:rsidRPr="00BD1499" w:rsidRDefault="003A43E8" w:rsidP="003A43E8">
            <w:pPr>
              <w:overflowPunct/>
              <w:autoSpaceDE/>
              <w:autoSpaceDN/>
              <w:adjustRightInd/>
              <w:textAlignment w:val="auto"/>
              <w:rPr>
                <w:rFonts w:asciiTheme="minorHAnsi" w:hAnsiTheme="minorHAnsi" w:cstheme="minorHAnsi"/>
                <w:color w:val="000000"/>
                <w:sz w:val="22"/>
                <w:szCs w:val="22"/>
              </w:rPr>
            </w:pPr>
          </w:p>
        </w:tc>
        <w:tc>
          <w:tcPr>
            <w:tcW w:w="2160" w:type="dxa"/>
            <w:tcBorders>
              <w:top w:val="single" w:sz="4" w:space="0" w:color="auto"/>
              <w:left w:val="nil"/>
              <w:bottom w:val="single" w:sz="4" w:space="0" w:color="auto"/>
              <w:right w:val="single" w:sz="12" w:space="0" w:color="auto"/>
            </w:tcBorders>
            <w:shd w:val="clear" w:color="auto" w:fill="auto"/>
            <w:noWrap/>
            <w:vAlign w:val="center"/>
            <w:hideMark/>
          </w:tcPr>
          <w:p w14:paraId="793A14B4" w14:textId="77777777" w:rsidR="003A43E8" w:rsidRPr="00BD1499" w:rsidRDefault="003A43E8" w:rsidP="004D3F4B">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5</w:t>
            </w:r>
          </w:p>
        </w:tc>
      </w:tr>
      <w:tr w:rsidR="003A43E8" w:rsidRPr="00BD1499" w14:paraId="793A14B8" w14:textId="77777777" w:rsidTr="004D3F4B">
        <w:trPr>
          <w:trHeight w:val="71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33B1661C" w14:textId="77777777" w:rsidR="00337FEB" w:rsidRDefault="00337FEB" w:rsidP="00C61254">
            <w:pPr>
              <w:pStyle w:val="ListParagraph"/>
              <w:numPr>
                <w:ilvl w:val="2"/>
                <w:numId w:val="40"/>
              </w:numPr>
              <w:jc w:val="both"/>
              <w:rPr>
                <w:rFonts w:asciiTheme="minorHAnsi" w:hAnsiTheme="minorHAnsi" w:cstheme="minorHAnsi"/>
                <w:sz w:val="22"/>
                <w:szCs w:val="22"/>
              </w:rPr>
            </w:pPr>
            <w:r>
              <w:rPr>
                <w:rFonts w:asciiTheme="minorHAnsi" w:hAnsiTheme="minorHAnsi" w:cstheme="minorHAnsi"/>
                <w:sz w:val="22"/>
                <w:szCs w:val="22"/>
              </w:rPr>
              <w:t>Describe the level of commitment of the eligible applicant and each school under the grant to support the recruitment and retention of agricultural educators beyond the term of the grant.</w:t>
            </w:r>
          </w:p>
          <w:p w14:paraId="793A14B6" w14:textId="69210B0A" w:rsidR="003A43E8" w:rsidRPr="00BD1499" w:rsidRDefault="003A43E8" w:rsidP="003A43E8">
            <w:pPr>
              <w:overflowPunct/>
              <w:autoSpaceDE/>
              <w:autoSpaceDN/>
              <w:adjustRightInd/>
              <w:textAlignment w:val="auto"/>
              <w:rPr>
                <w:rFonts w:asciiTheme="minorHAnsi" w:hAnsiTheme="minorHAnsi" w:cstheme="minorHAnsi"/>
                <w:color w:val="000000"/>
                <w:sz w:val="22"/>
                <w:szCs w:val="22"/>
              </w:rPr>
            </w:pPr>
          </w:p>
        </w:tc>
        <w:tc>
          <w:tcPr>
            <w:tcW w:w="2160" w:type="dxa"/>
            <w:tcBorders>
              <w:top w:val="single" w:sz="4" w:space="0" w:color="auto"/>
              <w:left w:val="nil"/>
              <w:bottom w:val="single" w:sz="4" w:space="0" w:color="auto"/>
              <w:right w:val="single" w:sz="12" w:space="0" w:color="auto"/>
            </w:tcBorders>
            <w:shd w:val="clear" w:color="auto" w:fill="auto"/>
            <w:vAlign w:val="center"/>
            <w:hideMark/>
          </w:tcPr>
          <w:p w14:paraId="793A14B7" w14:textId="77777777" w:rsidR="003A43E8" w:rsidRPr="00BD1499" w:rsidRDefault="003A43E8" w:rsidP="004D3F4B">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5</w:t>
            </w:r>
          </w:p>
        </w:tc>
      </w:tr>
      <w:tr w:rsidR="003A43E8" w:rsidRPr="00BD1499" w14:paraId="793A14BB" w14:textId="77777777" w:rsidTr="004D3F4B">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1DF4F5E2" w14:textId="633DBBE2" w:rsidR="001840F3" w:rsidRDefault="001840F3" w:rsidP="00563481">
            <w:pPr>
              <w:pStyle w:val="ListParagraph"/>
              <w:numPr>
                <w:ilvl w:val="1"/>
                <w:numId w:val="40"/>
              </w:numPr>
              <w:ind w:left="1050"/>
              <w:jc w:val="both"/>
              <w:rPr>
                <w:rFonts w:asciiTheme="minorHAnsi" w:hAnsiTheme="minorHAnsi" w:cstheme="minorHAnsi"/>
                <w:sz w:val="22"/>
                <w:szCs w:val="22"/>
              </w:rPr>
            </w:pPr>
            <w:r w:rsidRPr="00BC3132">
              <w:rPr>
                <w:rFonts w:asciiTheme="minorHAnsi" w:hAnsiTheme="minorHAnsi" w:cstheme="minorHAnsi"/>
                <w:sz w:val="22"/>
                <w:szCs w:val="22"/>
              </w:rPr>
              <w:t>Indicate local resources, both intern</w:t>
            </w:r>
            <w:r w:rsidR="00CF2440">
              <w:rPr>
                <w:rFonts w:asciiTheme="minorHAnsi" w:hAnsiTheme="minorHAnsi" w:cstheme="minorHAnsi"/>
                <w:sz w:val="22"/>
                <w:szCs w:val="22"/>
              </w:rPr>
              <w:t>al</w:t>
            </w:r>
            <w:r w:rsidRPr="00BC3132">
              <w:rPr>
                <w:rFonts w:asciiTheme="minorHAnsi" w:hAnsiTheme="minorHAnsi" w:cstheme="minorHAnsi"/>
                <w:sz w:val="22"/>
                <w:szCs w:val="22"/>
              </w:rPr>
              <w:t xml:space="preserve"> and external supports (e.g., fiscal, community) available or to be created that will contribute to further building, expanding, and/or continuing the recruitment and retention of agricultural educators after the grant period ends.</w:t>
            </w:r>
          </w:p>
          <w:p w14:paraId="793A14B9" w14:textId="37F71BDE" w:rsidR="003A43E8" w:rsidRPr="00C65C95" w:rsidRDefault="003A43E8" w:rsidP="003A43E8">
            <w:pPr>
              <w:overflowPunct/>
              <w:autoSpaceDE/>
              <w:autoSpaceDN/>
              <w:adjustRightInd/>
              <w:textAlignment w:val="auto"/>
              <w:rPr>
                <w:rFonts w:asciiTheme="minorHAnsi" w:hAnsiTheme="minorHAnsi" w:cstheme="minorHAnsi"/>
                <w:color w:val="000000"/>
                <w:sz w:val="22"/>
                <w:szCs w:val="22"/>
              </w:rPr>
            </w:pPr>
          </w:p>
        </w:tc>
        <w:tc>
          <w:tcPr>
            <w:tcW w:w="2160" w:type="dxa"/>
            <w:tcBorders>
              <w:top w:val="single" w:sz="4" w:space="0" w:color="auto"/>
              <w:left w:val="nil"/>
              <w:bottom w:val="single" w:sz="4" w:space="0" w:color="auto"/>
              <w:right w:val="single" w:sz="12" w:space="0" w:color="auto"/>
            </w:tcBorders>
            <w:shd w:val="clear" w:color="auto" w:fill="auto"/>
            <w:vAlign w:val="center"/>
            <w:hideMark/>
          </w:tcPr>
          <w:p w14:paraId="793A14BA" w14:textId="77777777" w:rsidR="003A43E8" w:rsidRPr="00BD1499" w:rsidRDefault="003A43E8" w:rsidP="004D3F4B">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5</w:t>
            </w:r>
          </w:p>
        </w:tc>
      </w:tr>
      <w:tr w:rsidR="00B23ACD" w:rsidRPr="00BD1499" w14:paraId="3E8E55E3" w14:textId="77777777" w:rsidTr="005F245C">
        <w:trPr>
          <w:trHeight w:val="600"/>
        </w:trPr>
        <w:tc>
          <w:tcPr>
            <w:tcW w:w="8010" w:type="dxa"/>
            <w:tcBorders>
              <w:top w:val="double" w:sz="4" w:space="0" w:color="auto"/>
              <w:left w:val="single" w:sz="12" w:space="0" w:color="auto"/>
              <w:bottom w:val="nil"/>
              <w:right w:val="nil"/>
            </w:tcBorders>
            <w:shd w:val="clear" w:color="000000" w:fill="A6A6A6"/>
            <w:vAlign w:val="bottom"/>
            <w:hideMark/>
          </w:tcPr>
          <w:p w14:paraId="4F95160C" w14:textId="77777777" w:rsidR="00295825" w:rsidRPr="00E52964" w:rsidRDefault="00B23ACD" w:rsidP="005F245C">
            <w:pPr>
              <w:overflowPunct/>
              <w:autoSpaceDE/>
              <w:autoSpaceDN/>
              <w:adjustRightInd/>
              <w:textAlignment w:val="auto"/>
              <w:rPr>
                <w:rFonts w:asciiTheme="minorHAnsi" w:hAnsiTheme="minorHAnsi" w:cstheme="minorHAnsi"/>
                <w:b/>
                <w:color w:val="000000"/>
                <w:sz w:val="22"/>
                <w:szCs w:val="22"/>
              </w:rPr>
            </w:pPr>
            <w:r w:rsidRPr="00E52964">
              <w:rPr>
                <w:rFonts w:asciiTheme="minorHAnsi" w:hAnsiTheme="minorHAnsi" w:cstheme="minorHAnsi"/>
                <w:b/>
                <w:color w:val="000000"/>
                <w:sz w:val="22"/>
                <w:szCs w:val="22"/>
              </w:rPr>
              <w:t>Section 5: Evaluation Design Components</w:t>
            </w:r>
          </w:p>
          <w:p w14:paraId="1188DFFF" w14:textId="4FDB797A" w:rsidR="00B23ACD" w:rsidRPr="00BD1499" w:rsidRDefault="00295825" w:rsidP="005F245C">
            <w:pPr>
              <w:overflowPunct/>
              <w:autoSpaceDE/>
              <w:autoSpaceDN/>
              <w:adjustRightInd/>
              <w:textAlignment w:val="auto"/>
              <w:rPr>
                <w:rFonts w:asciiTheme="minorHAnsi" w:hAnsiTheme="minorHAnsi" w:cstheme="minorHAnsi"/>
                <w:color w:val="000000"/>
                <w:sz w:val="22"/>
                <w:szCs w:val="22"/>
              </w:rPr>
            </w:pPr>
            <w:r w:rsidRPr="00295825">
              <w:rPr>
                <w:rFonts w:asciiTheme="minorHAnsi" w:hAnsiTheme="minorHAnsi" w:cstheme="minorHAnsi"/>
                <w:color w:val="000000"/>
                <w:sz w:val="22"/>
                <w:szCs w:val="22"/>
              </w:rPr>
              <w:t>To evaluate the program, proposals must provide evidence of:</w:t>
            </w:r>
            <w:r>
              <w:rPr>
                <w:rFonts w:asciiTheme="minorHAnsi" w:hAnsiTheme="minorHAnsi" w:cstheme="minorHAnsi"/>
                <w:i/>
                <w:color w:val="000000"/>
                <w:sz w:val="22"/>
                <w:szCs w:val="22"/>
              </w:rPr>
              <w:t xml:space="preserve"> </w:t>
            </w:r>
            <w:r w:rsidR="00B23ACD" w:rsidRPr="00BD1499">
              <w:rPr>
                <w:rFonts w:asciiTheme="minorHAnsi" w:hAnsiTheme="minorHAnsi" w:cstheme="minorHAnsi"/>
                <w:color w:val="000000"/>
                <w:sz w:val="22"/>
                <w:szCs w:val="22"/>
              </w:rPr>
              <w:br/>
            </w:r>
            <w:r w:rsidR="00B23ACD">
              <w:rPr>
                <w:rFonts w:asciiTheme="minorHAnsi" w:hAnsiTheme="minorHAnsi" w:cstheme="minorHAnsi"/>
                <w:color w:val="000000"/>
                <w:sz w:val="22"/>
                <w:szCs w:val="22"/>
              </w:rPr>
              <w:t>20</w:t>
            </w:r>
            <w:r w:rsidR="00B23ACD" w:rsidRPr="00BD1499">
              <w:rPr>
                <w:rFonts w:asciiTheme="minorHAnsi" w:hAnsiTheme="minorHAnsi" w:cstheme="minorHAnsi"/>
                <w:color w:val="000000"/>
                <w:sz w:val="22"/>
                <w:szCs w:val="22"/>
              </w:rPr>
              <w:t xml:space="preserve"> Points</w:t>
            </w:r>
          </w:p>
        </w:tc>
        <w:tc>
          <w:tcPr>
            <w:tcW w:w="2160" w:type="dxa"/>
            <w:tcBorders>
              <w:top w:val="double" w:sz="4" w:space="0" w:color="auto"/>
              <w:left w:val="single" w:sz="4" w:space="0" w:color="auto"/>
              <w:bottom w:val="nil"/>
              <w:right w:val="single" w:sz="12" w:space="0" w:color="auto"/>
            </w:tcBorders>
            <w:shd w:val="clear" w:color="000000" w:fill="A6A6A6"/>
            <w:vAlign w:val="bottom"/>
            <w:hideMark/>
          </w:tcPr>
          <w:p w14:paraId="4B05F4D4" w14:textId="77777777" w:rsidR="00B23ACD" w:rsidRPr="00BD1499" w:rsidRDefault="00B23ACD" w:rsidP="005F245C">
            <w:pPr>
              <w:overflowPunct/>
              <w:autoSpaceDE/>
              <w:autoSpaceDN/>
              <w:adjustRightInd/>
              <w:jc w:val="center"/>
              <w:textAlignment w:val="auto"/>
              <w:rPr>
                <w:rFonts w:asciiTheme="minorHAnsi" w:hAnsiTheme="minorHAnsi" w:cstheme="minorHAnsi"/>
                <w:color w:val="000000"/>
                <w:sz w:val="22"/>
                <w:szCs w:val="22"/>
              </w:rPr>
            </w:pPr>
            <w:r w:rsidRPr="00BD1499">
              <w:rPr>
                <w:rFonts w:asciiTheme="minorHAnsi" w:hAnsiTheme="minorHAnsi" w:cstheme="minorHAnsi"/>
                <w:color w:val="000000"/>
                <w:sz w:val="22"/>
                <w:szCs w:val="22"/>
              </w:rPr>
              <w:t>Possible Points</w:t>
            </w:r>
          </w:p>
        </w:tc>
      </w:tr>
      <w:tr w:rsidR="00576795" w:rsidRPr="00BD1499" w14:paraId="15AF6B88" w14:textId="77777777" w:rsidTr="00722B4D">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tcPr>
          <w:p w14:paraId="60CC3083" w14:textId="193E7DC5" w:rsidR="00334855" w:rsidRDefault="00334855" w:rsidP="00A2242F">
            <w:pPr>
              <w:pStyle w:val="ListParagraph"/>
              <w:numPr>
                <w:ilvl w:val="2"/>
                <w:numId w:val="42"/>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Proposed recruitment and retention strategies appear likely to promote increased awareness of agricultural education as a potential career among students from varied backgrounds and communities.</w:t>
            </w:r>
          </w:p>
          <w:p w14:paraId="146DEF67" w14:textId="77777777" w:rsidR="00334855" w:rsidRDefault="00334855" w:rsidP="00A2242F">
            <w:pPr>
              <w:pStyle w:val="ListParagraph"/>
              <w:numPr>
                <w:ilvl w:val="2"/>
                <w:numId w:val="42"/>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Proposed recruitment and retention strategies appear likely to create enhanced incentives for individual students to enter and persist in teacher preparation programs in agricultural education.</w:t>
            </w:r>
          </w:p>
          <w:p w14:paraId="31394B69" w14:textId="3450E2A1" w:rsidR="00576795" w:rsidRPr="00C65C95" w:rsidRDefault="00334855" w:rsidP="00A2242F">
            <w:pPr>
              <w:pStyle w:val="ListParagraph"/>
              <w:numPr>
                <w:ilvl w:val="2"/>
                <w:numId w:val="42"/>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Proposed recruitment and retention strategies appear likely to help eliminate barriers that may otherwise prevent individuals from completing preparation programs in this field</w:t>
            </w:r>
          </w:p>
        </w:tc>
        <w:tc>
          <w:tcPr>
            <w:tcW w:w="2160" w:type="dxa"/>
            <w:tcBorders>
              <w:top w:val="single" w:sz="4" w:space="0" w:color="auto"/>
              <w:left w:val="nil"/>
              <w:bottom w:val="single" w:sz="4" w:space="0" w:color="auto"/>
              <w:right w:val="single" w:sz="12" w:space="0" w:color="auto"/>
            </w:tcBorders>
            <w:shd w:val="clear" w:color="auto" w:fill="auto"/>
            <w:vAlign w:val="center"/>
          </w:tcPr>
          <w:p w14:paraId="7E0EB7D5" w14:textId="597F078E" w:rsidR="00576795" w:rsidRPr="00BD1499" w:rsidRDefault="007F3DB9"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722B4D" w:rsidRPr="00BD1499" w14:paraId="37DC7491" w14:textId="77777777" w:rsidTr="00E508D7">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tcPr>
          <w:p w14:paraId="7E4E61D8" w14:textId="577C4E5E" w:rsidR="00E508D7" w:rsidRDefault="00E508D7" w:rsidP="00FF29FC">
            <w:pPr>
              <w:pStyle w:val="ListParagraph"/>
              <w:numPr>
                <w:ilvl w:val="2"/>
                <w:numId w:val="45"/>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Proposed expenditures for the services of master teachers and practitioners as support for student teaching will enhance candidates’ understanding of agricultural education as a profession and broaden their awareness of the varied facets of agriculture and agriculturally-based careers.</w:t>
            </w:r>
          </w:p>
          <w:p w14:paraId="200CA2A4" w14:textId="77777777" w:rsidR="00E508D7" w:rsidRDefault="00E508D7" w:rsidP="0044221C">
            <w:pPr>
              <w:pStyle w:val="ListParagraph"/>
              <w:numPr>
                <w:ilvl w:val="2"/>
                <w:numId w:val="45"/>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Plans for delivery of professional learning for new teachers provide evidence that the training is designed in response to the expressed needs of individuals who are in their first five years of teaching in the field of agricultural education and the districts or cooperatives where they are employed.</w:t>
            </w:r>
          </w:p>
          <w:p w14:paraId="4995228C" w14:textId="54392814" w:rsidR="00722B4D" w:rsidRPr="00295825" w:rsidRDefault="00E508D7" w:rsidP="0044221C">
            <w:pPr>
              <w:pStyle w:val="ListParagraph"/>
              <w:numPr>
                <w:ilvl w:val="2"/>
                <w:numId w:val="45"/>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Planned expenditures for professional learning for a university’s agricultural education staff are demonstrably related to the needs of those individuals.</w:t>
            </w:r>
          </w:p>
        </w:tc>
        <w:tc>
          <w:tcPr>
            <w:tcW w:w="2160" w:type="dxa"/>
            <w:tcBorders>
              <w:top w:val="single" w:sz="4" w:space="0" w:color="auto"/>
              <w:left w:val="nil"/>
              <w:bottom w:val="single" w:sz="4" w:space="0" w:color="auto"/>
              <w:right w:val="single" w:sz="12" w:space="0" w:color="auto"/>
            </w:tcBorders>
            <w:shd w:val="clear" w:color="auto" w:fill="auto"/>
            <w:vAlign w:val="center"/>
          </w:tcPr>
          <w:p w14:paraId="795B1FB6" w14:textId="4A098367" w:rsidR="00722B4D" w:rsidRDefault="00807BE0"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E508D7" w:rsidRPr="00BD1499" w14:paraId="1E577B23" w14:textId="77777777" w:rsidTr="002D3161">
        <w:trPr>
          <w:trHeight w:val="600"/>
        </w:trPr>
        <w:tc>
          <w:tcPr>
            <w:tcW w:w="8010" w:type="dxa"/>
            <w:tcBorders>
              <w:top w:val="single" w:sz="4" w:space="0" w:color="auto"/>
              <w:left w:val="single" w:sz="12" w:space="0" w:color="auto"/>
              <w:bottom w:val="single" w:sz="4" w:space="0" w:color="auto"/>
              <w:right w:val="single" w:sz="4" w:space="0" w:color="auto"/>
            </w:tcBorders>
            <w:shd w:val="clear" w:color="auto" w:fill="auto"/>
            <w:vAlign w:val="bottom"/>
          </w:tcPr>
          <w:p w14:paraId="3265A267" w14:textId="16B2360D" w:rsidR="00E508D7" w:rsidRPr="002D3161" w:rsidRDefault="00E508D7" w:rsidP="00427727">
            <w:pPr>
              <w:pStyle w:val="ListParagraph"/>
              <w:numPr>
                <w:ilvl w:val="2"/>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The proposal represents a cost-effective use of State resources, as evidenced by the amounts requested for the proposed activities in relation to the numbers of students or teachers to be served and the services to be provided.</w:t>
            </w:r>
          </w:p>
        </w:tc>
        <w:tc>
          <w:tcPr>
            <w:tcW w:w="2160" w:type="dxa"/>
            <w:tcBorders>
              <w:top w:val="single" w:sz="4" w:space="0" w:color="auto"/>
              <w:left w:val="nil"/>
              <w:bottom w:val="single" w:sz="4" w:space="0" w:color="auto"/>
              <w:right w:val="single" w:sz="12" w:space="0" w:color="auto"/>
            </w:tcBorders>
            <w:shd w:val="clear" w:color="auto" w:fill="auto"/>
            <w:vAlign w:val="center"/>
          </w:tcPr>
          <w:p w14:paraId="00141ADF" w14:textId="6A02DF35" w:rsidR="00E508D7" w:rsidRDefault="00807BE0"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2D3161" w:rsidRPr="00BD1499" w14:paraId="1A146490" w14:textId="77777777" w:rsidTr="004D3F4B">
        <w:trPr>
          <w:trHeight w:val="600"/>
        </w:trPr>
        <w:tc>
          <w:tcPr>
            <w:tcW w:w="8010" w:type="dxa"/>
            <w:tcBorders>
              <w:top w:val="single" w:sz="4" w:space="0" w:color="auto"/>
              <w:left w:val="single" w:sz="12" w:space="0" w:color="auto"/>
              <w:bottom w:val="single" w:sz="12" w:space="0" w:color="auto"/>
              <w:right w:val="single" w:sz="4" w:space="0" w:color="auto"/>
            </w:tcBorders>
            <w:shd w:val="clear" w:color="auto" w:fill="auto"/>
            <w:vAlign w:val="bottom"/>
          </w:tcPr>
          <w:p w14:paraId="65671E19" w14:textId="77777777" w:rsidR="002D3161" w:rsidRDefault="002D3161" w:rsidP="00807BE0">
            <w:pPr>
              <w:pStyle w:val="ListParagraph"/>
              <w:numPr>
                <w:ilvl w:val="2"/>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Number of students enrolled in the agricultural education program for educator preparation:</w:t>
            </w:r>
          </w:p>
          <w:p w14:paraId="3FFAA2E3" w14:textId="77777777" w:rsidR="002D3161" w:rsidRDefault="002D3161" w:rsidP="00807BE0">
            <w:pPr>
              <w:pStyle w:val="ListParagraph"/>
              <w:numPr>
                <w:ilvl w:val="3"/>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Demographic data on individual students (disaggregated by race, ethnicity, sex, educational attainment, identification as transfer student and institution of origin as appropriate, and geographic region of secondary school where diploma was obtained)</w:t>
            </w:r>
          </w:p>
          <w:p w14:paraId="0D47B755" w14:textId="77777777" w:rsidR="002D3161" w:rsidRDefault="002D3161" w:rsidP="00807BE0">
            <w:pPr>
              <w:pStyle w:val="ListParagraph"/>
              <w:numPr>
                <w:ilvl w:val="2"/>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Number of students who participate in each recruitment activity funded by the grant, as appropriate:</w:t>
            </w:r>
          </w:p>
          <w:p w14:paraId="1350FBB1" w14:textId="77777777" w:rsidR="002D3161" w:rsidRDefault="002D3161" w:rsidP="00807BE0">
            <w:pPr>
              <w:pStyle w:val="ListParagraph"/>
              <w:numPr>
                <w:ilvl w:val="3"/>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Demographic data on individual students (disaggregated by race, ethnicity, sex, English proficiency status, socioeconomic status, and special education status) in addition to identification regarding enrollment in agricultural education courses and availability of agricultural education program in the home district of the student.</w:t>
            </w:r>
          </w:p>
          <w:p w14:paraId="24D4778A" w14:textId="77777777" w:rsidR="002D3161" w:rsidRDefault="002D3161" w:rsidP="00807BE0">
            <w:pPr>
              <w:pStyle w:val="ListParagraph"/>
              <w:numPr>
                <w:ilvl w:val="2"/>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Number of novice teachers (in first five years of teaching) participating in needs assessment activities for each professional learning activity/training:</w:t>
            </w:r>
          </w:p>
          <w:p w14:paraId="05FAB27E" w14:textId="77777777" w:rsidR="002D3161" w:rsidRDefault="002D3161" w:rsidP="00807BE0">
            <w:pPr>
              <w:pStyle w:val="ListParagraph"/>
              <w:numPr>
                <w:ilvl w:val="3"/>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Demographic data on individual teachers (disaggregated by race, ethnicity, sex, years of service in agricultural education, licensure type, educational attainment, and geographic location).</w:t>
            </w:r>
          </w:p>
          <w:p w14:paraId="7D9E3894" w14:textId="77777777" w:rsidR="002D3161" w:rsidRDefault="002D3161" w:rsidP="00807BE0">
            <w:pPr>
              <w:pStyle w:val="ListParagraph"/>
              <w:numPr>
                <w:ilvl w:val="2"/>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Number of educator preparation program students participating in each field experience program funded through the grant.</w:t>
            </w:r>
          </w:p>
          <w:p w14:paraId="39ED776F" w14:textId="77777777" w:rsidR="002D3161" w:rsidRDefault="002D3161" w:rsidP="00807BE0">
            <w:pPr>
              <w:pStyle w:val="ListParagraph"/>
              <w:numPr>
                <w:ilvl w:val="3"/>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Demographic data on individual students (disaggregated by race, ethnicity, sex, educational attainment, and geographic region of secondary school where diploma was obtained);</w:t>
            </w:r>
          </w:p>
          <w:p w14:paraId="660BA5EE" w14:textId="77777777" w:rsidR="002D3161" w:rsidRDefault="002D3161" w:rsidP="00807BE0">
            <w:pPr>
              <w:pStyle w:val="ListParagraph"/>
              <w:numPr>
                <w:ilvl w:val="3"/>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Identification of the agricultural education concepts and career pathways relevant to the experience.</w:t>
            </w:r>
          </w:p>
          <w:p w14:paraId="67E975AC" w14:textId="77777777" w:rsidR="002D3161" w:rsidRDefault="002D3161" w:rsidP="00807BE0">
            <w:pPr>
              <w:pStyle w:val="ListParagraph"/>
              <w:numPr>
                <w:ilvl w:val="2"/>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Number of agricultural education staff participating in needs assessment activities related to professional learning activity/training:</w:t>
            </w:r>
          </w:p>
          <w:p w14:paraId="02543C01" w14:textId="77777777" w:rsidR="002D3161" w:rsidRDefault="002D3161" w:rsidP="00807BE0">
            <w:pPr>
              <w:pStyle w:val="ListParagraph"/>
              <w:numPr>
                <w:ilvl w:val="3"/>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Demographic data on individual staff members (disaggregated by race, ethnicity, sex, and educational attainment);</w:t>
            </w:r>
          </w:p>
          <w:p w14:paraId="1500BD4D" w14:textId="748E90C8" w:rsidR="002D3161" w:rsidRDefault="002D3161" w:rsidP="00807BE0">
            <w:pPr>
              <w:pStyle w:val="ListParagraph"/>
              <w:numPr>
                <w:ilvl w:val="2"/>
                <w:numId w:val="44"/>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Identification of the courses taught, and relevant activities conducted by the staff members</w:t>
            </w:r>
          </w:p>
        </w:tc>
        <w:tc>
          <w:tcPr>
            <w:tcW w:w="2160" w:type="dxa"/>
            <w:tcBorders>
              <w:top w:val="single" w:sz="4" w:space="0" w:color="auto"/>
              <w:left w:val="nil"/>
              <w:bottom w:val="single" w:sz="12" w:space="0" w:color="auto"/>
              <w:right w:val="single" w:sz="12" w:space="0" w:color="auto"/>
            </w:tcBorders>
            <w:shd w:val="clear" w:color="auto" w:fill="auto"/>
            <w:vAlign w:val="center"/>
          </w:tcPr>
          <w:p w14:paraId="586AF3B6" w14:textId="0B39D776" w:rsidR="002D3161" w:rsidRDefault="00807BE0" w:rsidP="004D3F4B">
            <w:pPr>
              <w:overflowPunct/>
              <w:autoSpaceDE/>
              <w:autoSpaceDN/>
              <w:adjustRightInd/>
              <w:jc w:val="center"/>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5</w:t>
            </w:r>
          </w:p>
        </w:tc>
      </w:tr>
    </w:tbl>
    <w:p w14:paraId="793A14C3" w14:textId="0F02723A" w:rsidR="00161333" w:rsidRPr="00BD1499" w:rsidRDefault="00161333" w:rsidP="006C5C42">
      <w:pPr>
        <w:rPr>
          <w:rFonts w:asciiTheme="minorHAnsi" w:hAnsiTheme="minorHAnsi" w:cstheme="minorHAnsi"/>
          <w:sz w:val="22"/>
          <w:szCs w:val="22"/>
        </w:rPr>
      </w:pPr>
    </w:p>
    <w:sectPr w:rsidR="00161333" w:rsidRPr="00BD1499" w:rsidSect="00F57003">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4CFB" w14:textId="77777777" w:rsidR="005159CB" w:rsidRDefault="005159CB">
      <w:r>
        <w:separator/>
      </w:r>
    </w:p>
  </w:endnote>
  <w:endnote w:type="continuationSeparator" w:id="0">
    <w:p w14:paraId="25D25846" w14:textId="77777777" w:rsidR="005159CB" w:rsidRDefault="005159CB">
      <w:r>
        <w:continuationSeparator/>
      </w:r>
    </w:p>
  </w:endnote>
  <w:endnote w:type="continuationNotice" w:id="1">
    <w:p w14:paraId="0CC930B1" w14:textId="77777777" w:rsidR="005159CB" w:rsidRDefault="00515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EA88" w14:textId="77777777" w:rsidR="002D50DC" w:rsidRDefault="002D5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14C8" w14:textId="5B9FE7C3" w:rsidR="001B2174" w:rsidRDefault="001B2174" w:rsidP="00EE1345">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124AC">
      <w:rPr>
        <w:rStyle w:val="PageNumber"/>
        <w:noProof/>
      </w:rPr>
      <w:t>12</w:t>
    </w:r>
    <w:r>
      <w:rPr>
        <w:rStyle w:val="PageNumber"/>
      </w:rPr>
      <w:fldChar w:fldCharType="end"/>
    </w:r>
    <w:r>
      <w:rPr>
        <w:rStyle w:val="PageNumber"/>
      </w:rPr>
      <w:t xml:space="preserve"> -</w:t>
    </w:r>
  </w:p>
  <w:p w14:paraId="793A14C9" w14:textId="77777777" w:rsidR="001B2174" w:rsidRDefault="001B2174">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E8EB" w14:textId="77777777" w:rsidR="002D50DC" w:rsidRDefault="002D5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AE78" w14:textId="77777777" w:rsidR="005159CB" w:rsidRDefault="005159CB">
      <w:r>
        <w:separator/>
      </w:r>
    </w:p>
  </w:footnote>
  <w:footnote w:type="continuationSeparator" w:id="0">
    <w:p w14:paraId="0CCBB8C0" w14:textId="77777777" w:rsidR="005159CB" w:rsidRDefault="005159CB">
      <w:r>
        <w:continuationSeparator/>
      </w:r>
    </w:p>
  </w:footnote>
  <w:footnote w:type="continuationNotice" w:id="1">
    <w:p w14:paraId="5D6BFE48" w14:textId="77777777" w:rsidR="005159CB" w:rsidRDefault="005159CB"/>
  </w:footnote>
  <w:footnote w:id="2">
    <w:p w14:paraId="276C2E4E" w14:textId="31FC8D6D" w:rsidR="006C72F2" w:rsidRDefault="006C72F2" w:rsidP="006C72F2">
      <w:pPr>
        <w:jc w:val="both"/>
        <w:rPr>
          <w:rFonts w:asciiTheme="minorHAnsi" w:hAnsiTheme="minorHAnsi" w:cstheme="minorHAnsi"/>
          <w:i/>
          <w:sz w:val="20"/>
        </w:rPr>
      </w:pPr>
      <w:r>
        <w:rPr>
          <w:rStyle w:val="FootnoteReference"/>
        </w:rPr>
        <w:footnoteRef/>
      </w:r>
      <w:r>
        <w:t xml:space="preserve"> </w:t>
      </w:r>
      <w:r w:rsidRPr="00FB0CCF">
        <w:rPr>
          <w:rFonts w:asciiTheme="minorHAnsi" w:hAnsiTheme="minorHAnsi" w:cstheme="minorHAnsi"/>
          <w:i/>
          <w:sz w:val="20"/>
        </w:rPr>
        <w:t xml:space="preserve">A master teacher is defined as a teacher with no fewer than six years of teaching experience, </w:t>
      </w:r>
      <w:r w:rsidR="00EB3910">
        <w:rPr>
          <w:rFonts w:asciiTheme="minorHAnsi" w:hAnsiTheme="minorHAnsi" w:cstheme="minorHAnsi"/>
          <w:i/>
          <w:sz w:val="20"/>
        </w:rPr>
        <w:t>that ended</w:t>
      </w:r>
      <w:r w:rsidRPr="00FB0CCF">
        <w:rPr>
          <w:rFonts w:asciiTheme="minorHAnsi" w:hAnsiTheme="minorHAnsi" w:cstheme="minorHAnsi"/>
          <w:i/>
          <w:sz w:val="20"/>
        </w:rPr>
        <w:t xml:space="preserve"> no more than </w:t>
      </w:r>
      <w:r w:rsidR="00EB3910">
        <w:rPr>
          <w:rFonts w:asciiTheme="minorHAnsi" w:hAnsiTheme="minorHAnsi" w:cstheme="minorHAnsi"/>
          <w:i/>
          <w:sz w:val="20"/>
        </w:rPr>
        <w:t>10</w:t>
      </w:r>
      <w:r w:rsidRPr="00FB0CCF">
        <w:rPr>
          <w:rFonts w:asciiTheme="minorHAnsi" w:hAnsiTheme="minorHAnsi" w:cstheme="minorHAnsi"/>
          <w:i/>
          <w:sz w:val="20"/>
        </w:rPr>
        <w:t xml:space="preserve"> years prior to submission of an application in the field of agriculture education, exclusive of teaching experience on an educator license with stipulations endorsed for either career and technical educator or provisional career and technical educator.</w:t>
      </w:r>
    </w:p>
    <w:p w14:paraId="7789A83B" w14:textId="01F07B00" w:rsidR="006C72F2" w:rsidRDefault="006C72F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DA6F" w14:textId="77777777" w:rsidR="002D50DC" w:rsidRDefault="002D5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216871"/>
      <w:docPartObj>
        <w:docPartGallery w:val="Watermarks"/>
        <w:docPartUnique/>
      </w:docPartObj>
    </w:sdtPr>
    <w:sdtContent>
      <w:p w14:paraId="0B905B28" w14:textId="7255E468" w:rsidR="002D50DC" w:rsidRDefault="002D50DC">
        <w:pPr>
          <w:pStyle w:val="Header"/>
        </w:pPr>
        <w:r>
          <w:rPr>
            <w:noProof/>
          </w:rPr>
          <w:pict w14:anchorId="41E940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4098"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14CA" w14:textId="23AEF54F" w:rsidR="001B2174" w:rsidRDefault="001B2174" w:rsidP="006E3BAE">
    <w:pPr>
      <w:pStyle w:val="Header"/>
      <w:rPr>
        <w:sz w:val="2"/>
      </w:rPr>
    </w:pPr>
    <w:r>
      <w:rPr>
        <w:noProof/>
      </w:rPr>
      <w:drawing>
        <wp:anchor distT="0" distB="0" distL="114300" distR="114300" simplePos="0" relativeHeight="251658240" behindDoc="0" locked="0" layoutInCell="1" allowOverlap="0" wp14:anchorId="793A14CB" wp14:editId="793A14CC">
          <wp:simplePos x="0" y="0"/>
          <wp:positionH relativeFrom="margin">
            <wp:posOffset>0</wp:posOffset>
          </wp:positionH>
          <wp:positionV relativeFrom="paragraph">
            <wp:posOffset>9525</wp:posOffset>
          </wp:positionV>
          <wp:extent cx="7077075" cy="1572260"/>
          <wp:effectExtent l="0" t="0" r="0" b="8890"/>
          <wp:wrapThrough wrapText="bothSides">
            <wp:wrapPolygon edited="0">
              <wp:start x="0" y="0"/>
              <wp:lineTo x="0" y="21460"/>
              <wp:lineTo x="21513" y="21460"/>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ISBE_BWsealwline_chica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7455" cy="15727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EA8"/>
    <w:multiLevelType w:val="multilevel"/>
    <w:tmpl w:val="A2E6DFE2"/>
    <w:lvl w:ilvl="0">
      <w:start w:val="1"/>
      <w:numFmt w:val="upperLetter"/>
      <w:lvlText w:val="%1."/>
      <w:lvlJc w:val="left"/>
      <w:pPr>
        <w:tabs>
          <w:tab w:val="num" w:pos="1080"/>
        </w:tabs>
        <w:ind w:left="1080" w:hanging="360"/>
      </w:pPr>
      <w:rPr>
        <w:rFonts w:hint="default"/>
        <w:sz w:val="22"/>
        <w:szCs w:val="22"/>
      </w:rPr>
    </w:lvl>
    <w:lvl w:ilvl="1">
      <w:start w:val="1"/>
      <w:numFmt w:val="decimal"/>
      <w:lvlText w:val="%2."/>
      <w:lvlJc w:val="left"/>
      <w:pPr>
        <w:ind w:left="1545" w:hanging="105"/>
      </w:pPr>
      <w:rPr>
        <w:rFonts w:hint="default"/>
      </w:rPr>
    </w:lvl>
    <w:lvl w:ilvl="2">
      <w:start w:val="1"/>
      <w:numFmt w:val="bullet"/>
      <w:lvlText w:val=""/>
      <w:lvlJc w:val="left"/>
      <w:pPr>
        <w:ind w:left="2310" w:hanging="150"/>
      </w:pPr>
      <w:rPr>
        <w:rFonts w:ascii="Symbol" w:hAnsi="Symbol" w:hint="default"/>
      </w:rPr>
    </w:lvl>
    <w:lvl w:ilvl="3">
      <w:start w:val="1"/>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78446D"/>
    <w:multiLevelType w:val="multilevel"/>
    <w:tmpl w:val="81DEAB06"/>
    <w:lvl w:ilvl="0">
      <w:start w:val="1"/>
      <w:numFmt w:val="lowerLetter"/>
      <w:lvlText w:val="%1)"/>
      <w:lvlJc w:val="left"/>
      <w:pPr>
        <w:ind w:left="360" w:hanging="360"/>
      </w:pPr>
    </w:lvl>
    <w:lvl w:ilvl="1">
      <w:start w:val="1"/>
      <w:numFmt w:val="lowerLetter"/>
      <w:lvlText w:val="%2)"/>
      <w:lvlJc w:val="left"/>
      <w:pPr>
        <w:ind w:left="306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9E6EA7"/>
    <w:multiLevelType w:val="hybridMultilevel"/>
    <w:tmpl w:val="9F3898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10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A02123"/>
    <w:multiLevelType w:val="hybridMultilevel"/>
    <w:tmpl w:val="EA3C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F21B8"/>
    <w:multiLevelType w:val="multilevel"/>
    <w:tmpl w:val="0409001D"/>
    <w:lvl w:ilvl="0">
      <w:start w:val="1"/>
      <w:numFmt w:val="decimal"/>
      <w:lvlText w:val="%1)"/>
      <w:lvlJc w:val="left"/>
      <w:pPr>
        <w:ind w:left="360" w:hanging="360"/>
      </w:pPr>
    </w:lvl>
    <w:lvl w:ilvl="1">
      <w:start w:val="1"/>
      <w:numFmt w:val="lowerLetter"/>
      <w:lvlText w:val="%2)"/>
      <w:lvlJc w:val="left"/>
      <w:pPr>
        <w:ind w:left="30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092147"/>
    <w:multiLevelType w:val="multilevel"/>
    <w:tmpl w:val="A2E6DFE2"/>
    <w:lvl w:ilvl="0">
      <w:start w:val="1"/>
      <w:numFmt w:val="upperLetter"/>
      <w:lvlText w:val="%1."/>
      <w:lvlJc w:val="left"/>
      <w:pPr>
        <w:tabs>
          <w:tab w:val="num" w:pos="1080"/>
        </w:tabs>
        <w:ind w:left="1080" w:hanging="360"/>
      </w:pPr>
      <w:rPr>
        <w:rFonts w:hint="default"/>
        <w:sz w:val="22"/>
        <w:szCs w:val="22"/>
      </w:rPr>
    </w:lvl>
    <w:lvl w:ilvl="1">
      <w:start w:val="1"/>
      <w:numFmt w:val="decimal"/>
      <w:lvlText w:val="%2."/>
      <w:lvlJc w:val="left"/>
      <w:pPr>
        <w:ind w:left="1545" w:hanging="105"/>
      </w:pPr>
      <w:rPr>
        <w:rFonts w:hint="default"/>
      </w:rPr>
    </w:lvl>
    <w:lvl w:ilvl="2">
      <w:start w:val="1"/>
      <w:numFmt w:val="bullet"/>
      <w:lvlText w:val=""/>
      <w:lvlJc w:val="left"/>
      <w:pPr>
        <w:ind w:left="2310" w:hanging="150"/>
      </w:pPr>
      <w:rPr>
        <w:rFonts w:ascii="Symbol" w:hAnsi="Symbol" w:hint="default"/>
      </w:rPr>
    </w:lvl>
    <w:lvl w:ilvl="3">
      <w:start w:val="1"/>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1EA7690"/>
    <w:multiLevelType w:val="hybridMultilevel"/>
    <w:tmpl w:val="67628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0E08"/>
    <w:multiLevelType w:val="hybridMultilevel"/>
    <w:tmpl w:val="078A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05241"/>
    <w:multiLevelType w:val="hybridMultilevel"/>
    <w:tmpl w:val="434E52A2"/>
    <w:lvl w:ilvl="0" w:tplc="CBA65214">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B7235"/>
    <w:multiLevelType w:val="hybridMultilevel"/>
    <w:tmpl w:val="777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4203D"/>
    <w:multiLevelType w:val="hybridMultilevel"/>
    <w:tmpl w:val="1DA21F2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77906BB"/>
    <w:multiLevelType w:val="hybridMultilevel"/>
    <w:tmpl w:val="CF185C4E"/>
    <w:lvl w:ilvl="0" w:tplc="5E3468D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75A4F"/>
    <w:multiLevelType w:val="multilevel"/>
    <w:tmpl w:val="5F2ED2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FE5A33"/>
    <w:multiLevelType w:val="multilevel"/>
    <w:tmpl w:val="1F5457D0"/>
    <w:lvl w:ilvl="0">
      <w:start w:val="1"/>
      <w:numFmt w:val="decimal"/>
      <w:lvlText w:val="%1)"/>
      <w:lvlJc w:val="left"/>
      <w:pPr>
        <w:ind w:left="360" w:hanging="360"/>
      </w:pPr>
    </w:lvl>
    <w:lvl w:ilvl="1">
      <w:start w:val="1"/>
      <w:numFmt w:val="lowerLetter"/>
      <w:lvlText w:val="%2)"/>
      <w:lvlJc w:val="left"/>
      <w:pPr>
        <w:ind w:left="306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962463"/>
    <w:multiLevelType w:val="multilevel"/>
    <w:tmpl w:val="1F5457D0"/>
    <w:lvl w:ilvl="0">
      <w:start w:val="1"/>
      <w:numFmt w:val="decimal"/>
      <w:lvlText w:val="%1)"/>
      <w:lvlJc w:val="left"/>
      <w:pPr>
        <w:ind w:left="360" w:hanging="360"/>
      </w:pPr>
    </w:lvl>
    <w:lvl w:ilvl="1">
      <w:start w:val="1"/>
      <w:numFmt w:val="lowerLetter"/>
      <w:lvlText w:val="%2)"/>
      <w:lvlJc w:val="left"/>
      <w:pPr>
        <w:ind w:left="306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124328"/>
    <w:multiLevelType w:val="hybridMultilevel"/>
    <w:tmpl w:val="614E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61F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0A08A2"/>
    <w:multiLevelType w:val="multilevel"/>
    <w:tmpl w:val="322ACA54"/>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185" w:hanging="105"/>
      </w:pPr>
      <w:rPr>
        <w:rFonts w:hint="default"/>
      </w:rPr>
    </w:lvl>
    <w:lvl w:ilvl="2">
      <w:start w:val="1"/>
      <w:numFmt w:val="upperLetter"/>
      <w:lvlText w:val="%3)"/>
      <w:lvlJc w:val="left"/>
      <w:pPr>
        <w:ind w:left="1950" w:hanging="15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91C4F"/>
    <w:multiLevelType w:val="hybridMultilevel"/>
    <w:tmpl w:val="614E4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84263"/>
    <w:multiLevelType w:val="hybridMultilevel"/>
    <w:tmpl w:val="00226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36502"/>
    <w:multiLevelType w:val="multilevel"/>
    <w:tmpl w:val="CB26F7D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5D6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440796"/>
    <w:multiLevelType w:val="multilevel"/>
    <w:tmpl w:val="FD24E428"/>
    <w:lvl w:ilvl="0">
      <w:start w:val="5"/>
      <w:numFmt w:val="decimal"/>
      <w:lvlText w:val="%1."/>
      <w:lvlJc w:val="left"/>
      <w:pPr>
        <w:tabs>
          <w:tab w:val="num" w:pos="720"/>
        </w:tabs>
        <w:ind w:left="720" w:hanging="360"/>
      </w:pPr>
      <w:rPr>
        <w:rFonts w:hint="default"/>
        <w:sz w:val="24"/>
        <w:szCs w:val="24"/>
      </w:rPr>
    </w:lvl>
    <w:lvl w:ilvl="1">
      <w:start w:val="1"/>
      <w:numFmt w:val="lowerLetter"/>
      <w:lvlText w:val="%2."/>
      <w:lvlJc w:val="left"/>
      <w:pPr>
        <w:ind w:left="1185" w:hanging="105"/>
      </w:pPr>
      <w:rPr>
        <w:rFonts w:hint="default"/>
      </w:rPr>
    </w:lvl>
    <w:lvl w:ilvl="2">
      <w:start w:val="1"/>
      <w:numFmt w:val="upperLetter"/>
      <w:lvlText w:val="%3)"/>
      <w:lvlJc w:val="left"/>
      <w:pPr>
        <w:ind w:left="1950" w:hanging="15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587C9B"/>
    <w:multiLevelType w:val="hybridMultilevel"/>
    <w:tmpl w:val="3744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003C5"/>
    <w:multiLevelType w:val="multilevel"/>
    <w:tmpl w:val="D07A5B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635A88"/>
    <w:multiLevelType w:val="multilevel"/>
    <w:tmpl w:val="470E4DE4"/>
    <w:lvl w:ilvl="0">
      <w:start w:val="4"/>
      <w:numFmt w:val="decimal"/>
      <w:lvlText w:val="%1."/>
      <w:lvlJc w:val="left"/>
      <w:pPr>
        <w:tabs>
          <w:tab w:val="num" w:pos="720"/>
        </w:tabs>
        <w:ind w:left="720" w:hanging="360"/>
      </w:pPr>
      <w:rPr>
        <w:rFonts w:hint="default"/>
        <w:sz w:val="24"/>
        <w:szCs w:val="24"/>
      </w:rPr>
    </w:lvl>
    <w:lvl w:ilvl="1">
      <w:start w:val="1"/>
      <w:numFmt w:val="lowerRoman"/>
      <w:lvlText w:val="%2."/>
      <w:lvlJc w:val="right"/>
      <w:pPr>
        <w:ind w:left="1185" w:hanging="105"/>
      </w:pPr>
      <w:rPr>
        <w:rFonts w:hint="default"/>
      </w:rPr>
    </w:lvl>
    <w:lvl w:ilvl="2">
      <w:start w:val="1"/>
      <w:numFmt w:val="upperLetter"/>
      <w:lvlText w:val="%3)"/>
      <w:lvlJc w:val="left"/>
      <w:pPr>
        <w:ind w:left="1950" w:hanging="15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8F0F39"/>
    <w:multiLevelType w:val="multilevel"/>
    <w:tmpl w:val="DF78B7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F746C5"/>
    <w:multiLevelType w:val="hybridMultilevel"/>
    <w:tmpl w:val="7B82B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6F460E"/>
    <w:multiLevelType w:val="hybridMultilevel"/>
    <w:tmpl w:val="96AE36D0"/>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41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2A1DDE"/>
    <w:multiLevelType w:val="multilevel"/>
    <w:tmpl w:val="A2E6DFE2"/>
    <w:lvl w:ilvl="0">
      <w:start w:val="1"/>
      <w:numFmt w:val="upperLetter"/>
      <w:lvlText w:val="%1."/>
      <w:lvlJc w:val="left"/>
      <w:pPr>
        <w:tabs>
          <w:tab w:val="num" w:pos="1080"/>
        </w:tabs>
        <w:ind w:left="1080" w:hanging="360"/>
      </w:pPr>
      <w:rPr>
        <w:rFonts w:hint="default"/>
        <w:sz w:val="22"/>
        <w:szCs w:val="22"/>
      </w:rPr>
    </w:lvl>
    <w:lvl w:ilvl="1">
      <w:start w:val="1"/>
      <w:numFmt w:val="decimal"/>
      <w:lvlText w:val="%2."/>
      <w:lvlJc w:val="left"/>
      <w:pPr>
        <w:ind w:left="1545" w:hanging="105"/>
      </w:pPr>
      <w:rPr>
        <w:rFonts w:hint="default"/>
      </w:rPr>
    </w:lvl>
    <w:lvl w:ilvl="2">
      <w:start w:val="1"/>
      <w:numFmt w:val="bullet"/>
      <w:lvlText w:val=""/>
      <w:lvlJc w:val="left"/>
      <w:pPr>
        <w:ind w:left="2310" w:hanging="150"/>
      </w:pPr>
      <w:rPr>
        <w:rFonts w:ascii="Symbol" w:hAnsi="Symbol" w:hint="default"/>
      </w:rPr>
    </w:lvl>
    <w:lvl w:ilvl="3">
      <w:start w:val="1"/>
      <w:numFmt w:val="low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5D6F2803"/>
    <w:multiLevelType w:val="multilevel"/>
    <w:tmpl w:val="6AEEB1CA"/>
    <w:lvl w:ilvl="0">
      <w:start w:val="1"/>
      <w:numFmt w:val="decimal"/>
      <w:lvlText w:val="%1."/>
      <w:lvlJc w:val="left"/>
      <w:pPr>
        <w:tabs>
          <w:tab w:val="num" w:pos="720"/>
        </w:tabs>
        <w:ind w:left="720" w:hanging="360"/>
      </w:pPr>
      <w:rPr>
        <w:rFonts w:hint="default"/>
        <w:sz w:val="24"/>
        <w:szCs w:val="24"/>
      </w:rPr>
    </w:lvl>
    <w:lvl w:ilvl="1">
      <w:start w:val="1"/>
      <w:numFmt w:val="lowerRoman"/>
      <w:lvlText w:val="%2."/>
      <w:lvlJc w:val="right"/>
      <w:pPr>
        <w:ind w:left="1185" w:hanging="105"/>
      </w:pPr>
      <w:rPr>
        <w:rFonts w:hint="default"/>
      </w:rPr>
    </w:lvl>
    <w:lvl w:ilvl="2">
      <w:start w:val="1"/>
      <w:numFmt w:val="bullet"/>
      <w:lvlText w:val=""/>
      <w:lvlJc w:val="left"/>
      <w:pPr>
        <w:ind w:left="1950" w:hanging="150"/>
      </w:pPr>
      <w:rPr>
        <w:rFonts w:ascii="Symbol" w:hAnsi="Symbol"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F70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1855A7"/>
    <w:multiLevelType w:val="hybridMultilevel"/>
    <w:tmpl w:val="65423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05C57"/>
    <w:multiLevelType w:val="multilevel"/>
    <w:tmpl w:val="9626DB9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185" w:hanging="105"/>
      </w:pPr>
      <w:rPr>
        <w:rFonts w:hint="default"/>
      </w:rPr>
    </w:lvl>
    <w:lvl w:ilvl="2">
      <w:start w:val="1"/>
      <w:numFmt w:val="upperLetter"/>
      <w:lvlText w:val="%3)"/>
      <w:lvlJc w:val="left"/>
      <w:pPr>
        <w:ind w:left="1950" w:hanging="15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42D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7E31E3"/>
    <w:multiLevelType w:val="multilevel"/>
    <w:tmpl w:val="0409001D"/>
    <w:lvl w:ilvl="0">
      <w:start w:val="1"/>
      <w:numFmt w:val="decimal"/>
      <w:lvlText w:val="%1)"/>
      <w:lvlJc w:val="left"/>
      <w:pPr>
        <w:ind w:left="360" w:hanging="360"/>
      </w:pPr>
    </w:lvl>
    <w:lvl w:ilvl="1">
      <w:start w:val="1"/>
      <w:numFmt w:val="lowerLetter"/>
      <w:lvlText w:val="%2)"/>
      <w:lvlJc w:val="left"/>
      <w:pPr>
        <w:ind w:left="30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387446"/>
    <w:multiLevelType w:val="multilevel"/>
    <w:tmpl w:val="0409001D"/>
    <w:lvl w:ilvl="0">
      <w:start w:val="1"/>
      <w:numFmt w:val="decimal"/>
      <w:lvlText w:val="%1)"/>
      <w:lvlJc w:val="left"/>
      <w:pPr>
        <w:ind w:left="360" w:hanging="360"/>
      </w:pPr>
    </w:lvl>
    <w:lvl w:ilvl="1">
      <w:start w:val="1"/>
      <w:numFmt w:val="lowerLetter"/>
      <w:lvlText w:val="%2)"/>
      <w:lvlJc w:val="left"/>
      <w:pPr>
        <w:ind w:left="30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5A3AE8"/>
    <w:multiLevelType w:val="multilevel"/>
    <w:tmpl w:val="938A88B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D2A3CC1"/>
    <w:multiLevelType w:val="hybridMultilevel"/>
    <w:tmpl w:val="533EF00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700622D4">
      <w:start w:val="1"/>
      <w:numFmt w:val="upperLetter"/>
      <w:lvlText w:val="%3)"/>
      <w:lvlJc w:val="left"/>
      <w:pPr>
        <w:ind w:left="2340" w:hanging="360"/>
      </w:pPr>
      <w:rPr>
        <w:rFonts w:hint="default"/>
      </w:rPr>
    </w:lvl>
    <w:lvl w:ilvl="3" w:tplc="E832608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B1093"/>
    <w:multiLevelType w:val="multilevel"/>
    <w:tmpl w:val="0A1AEA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D46476"/>
    <w:multiLevelType w:val="hybridMultilevel"/>
    <w:tmpl w:val="33D2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86E36"/>
    <w:multiLevelType w:val="hybridMultilevel"/>
    <w:tmpl w:val="D02A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D67D04"/>
    <w:multiLevelType w:val="multilevel"/>
    <w:tmpl w:val="938A88B4"/>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140161"/>
    <w:multiLevelType w:val="multilevel"/>
    <w:tmpl w:val="616E0F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99D5F1B"/>
    <w:multiLevelType w:val="hybridMultilevel"/>
    <w:tmpl w:val="00226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93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9609F4"/>
    <w:multiLevelType w:val="multilevel"/>
    <w:tmpl w:val="719C0102"/>
    <w:lvl w:ilvl="0">
      <w:start w:val="1"/>
      <w:numFmt w:val="decimal"/>
      <w:lvlText w:val="%1."/>
      <w:lvlJc w:val="left"/>
      <w:pPr>
        <w:tabs>
          <w:tab w:val="num" w:pos="720"/>
        </w:tabs>
        <w:ind w:left="720" w:hanging="360"/>
      </w:pPr>
      <w:rPr>
        <w:rFonts w:hint="default"/>
        <w:sz w:val="24"/>
        <w:szCs w:val="24"/>
      </w:rPr>
    </w:lvl>
    <w:lvl w:ilvl="1">
      <w:start w:val="1"/>
      <w:numFmt w:val="lowerRoman"/>
      <w:lvlText w:val="%2."/>
      <w:lvlJc w:val="right"/>
      <w:pPr>
        <w:ind w:left="1185" w:hanging="105"/>
      </w:pPr>
      <w:rPr>
        <w:rFonts w:hint="default"/>
      </w:rPr>
    </w:lvl>
    <w:lvl w:ilvl="2">
      <w:start w:val="1"/>
      <w:numFmt w:val="upperLetter"/>
      <w:lvlText w:val="%3)"/>
      <w:lvlJc w:val="left"/>
      <w:pPr>
        <w:ind w:left="1950" w:hanging="15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CD2A50"/>
    <w:multiLevelType w:val="hybridMultilevel"/>
    <w:tmpl w:val="59DCCB30"/>
    <w:lvl w:ilvl="0" w:tplc="5DF4D180">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42"/>
  </w:num>
  <w:num w:numId="5">
    <w:abstractNumId w:val="8"/>
  </w:num>
  <w:num w:numId="6">
    <w:abstractNumId w:val="49"/>
  </w:num>
  <w:num w:numId="7">
    <w:abstractNumId w:val="24"/>
  </w:num>
  <w:num w:numId="8">
    <w:abstractNumId w:val="29"/>
  </w:num>
  <w:num w:numId="9">
    <w:abstractNumId w:val="11"/>
  </w:num>
  <w:num w:numId="10">
    <w:abstractNumId w:val="19"/>
  </w:num>
  <w:num w:numId="11">
    <w:abstractNumId w:val="40"/>
  </w:num>
  <w:num w:numId="12">
    <w:abstractNumId w:val="35"/>
  </w:num>
  <w:num w:numId="13">
    <w:abstractNumId w:val="16"/>
  </w:num>
  <w:num w:numId="14">
    <w:abstractNumId w:val="18"/>
  </w:num>
  <w:num w:numId="15">
    <w:abstractNumId w:val="26"/>
  </w:num>
  <w:num w:numId="16">
    <w:abstractNumId w:val="6"/>
  </w:num>
  <w:num w:numId="17">
    <w:abstractNumId w:val="31"/>
  </w:num>
  <w:num w:numId="18">
    <w:abstractNumId w:val="0"/>
  </w:num>
  <w:num w:numId="19">
    <w:abstractNumId w:val="23"/>
  </w:num>
  <w:num w:numId="20">
    <w:abstractNumId w:val="48"/>
  </w:num>
  <w:num w:numId="21">
    <w:abstractNumId w:val="43"/>
  </w:num>
  <w:num w:numId="22">
    <w:abstractNumId w:val="33"/>
  </w:num>
  <w:num w:numId="23">
    <w:abstractNumId w:val="47"/>
  </w:num>
  <w:num w:numId="24">
    <w:abstractNumId w:val="20"/>
  </w:num>
  <w:num w:numId="25">
    <w:abstractNumId w:val="46"/>
  </w:num>
  <w:num w:numId="26">
    <w:abstractNumId w:val="37"/>
  </w:num>
  <w:num w:numId="27">
    <w:abstractNumId w:val="17"/>
  </w:num>
  <w:num w:numId="28">
    <w:abstractNumId w:val="5"/>
  </w:num>
  <w:num w:numId="29">
    <w:abstractNumId w:val="38"/>
  </w:num>
  <w:num w:numId="30">
    <w:abstractNumId w:val="9"/>
  </w:num>
  <w:num w:numId="31">
    <w:abstractNumId w:val="36"/>
  </w:num>
  <w:num w:numId="32">
    <w:abstractNumId w:val="30"/>
  </w:num>
  <w:num w:numId="33">
    <w:abstractNumId w:val="41"/>
  </w:num>
  <w:num w:numId="34">
    <w:abstractNumId w:val="2"/>
  </w:num>
  <w:num w:numId="35">
    <w:abstractNumId w:val="14"/>
  </w:num>
  <w:num w:numId="36">
    <w:abstractNumId w:val="15"/>
  </w:num>
  <w:num w:numId="37">
    <w:abstractNumId w:val="1"/>
  </w:num>
  <w:num w:numId="38">
    <w:abstractNumId w:val="28"/>
  </w:num>
  <w:num w:numId="39">
    <w:abstractNumId w:val="34"/>
  </w:num>
  <w:num w:numId="40">
    <w:abstractNumId w:val="39"/>
  </w:num>
  <w:num w:numId="41">
    <w:abstractNumId w:val="44"/>
  </w:num>
  <w:num w:numId="42">
    <w:abstractNumId w:val="25"/>
  </w:num>
  <w:num w:numId="43">
    <w:abstractNumId w:val="27"/>
  </w:num>
  <w:num w:numId="44">
    <w:abstractNumId w:val="13"/>
  </w:num>
  <w:num w:numId="45">
    <w:abstractNumId w:val="45"/>
  </w:num>
  <w:num w:numId="46">
    <w:abstractNumId w:val="21"/>
  </w:num>
  <w:num w:numId="47">
    <w:abstractNumId w:val="22"/>
  </w:num>
  <w:num w:numId="48">
    <w:abstractNumId w:val="3"/>
  </w:num>
  <w:num w:numId="49">
    <w:abstractNumId w:val="10"/>
  </w:num>
  <w:num w:numId="5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7A"/>
    <w:rsid w:val="0000586A"/>
    <w:rsid w:val="00005E87"/>
    <w:rsid w:val="00006D6D"/>
    <w:rsid w:val="0000785B"/>
    <w:rsid w:val="00011130"/>
    <w:rsid w:val="00011F2F"/>
    <w:rsid w:val="00014B2E"/>
    <w:rsid w:val="00015B7D"/>
    <w:rsid w:val="00016CC0"/>
    <w:rsid w:val="00017A3D"/>
    <w:rsid w:val="00017DB7"/>
    <w:rsid w:val="00020732"/>
    <w:rsid w:val="000210B9"/>
    <w:rsid w:val="000215D8"/>
    <w:rsid w:val="00022DAE"/>
    <w:rsid w:val="00025A34"/>
    <w:rsid w:val="00025D59"/>
    <w:rsid w:val="0002646D"/>
    <w:rsid w:val="0003046A"/>
    <w:rsid w:val="000309A6"/>
    <w:rsid w:val="00032A01"/>
    <w:rsid w:val="000349B0"/>
    <w:rsid w:val="00035449"/>
    <w:rsid w:val="00035665"/>
    <w:rsid w:val="000362AC"/>
    <w:rsid w:val="00037BE6"/>
    <w:rsid w:val="000439D9"/>
    <w:rsid w:val="00043AAA"/>
    <w:rsid w:val="00043EBB"/>
    <w:rsid w:val="0004521A"/>
    <w:rsid w:val="0004537F"/>
    <w:rsid w:val="000457D6"/>
    <w:rsid w:val="000459AE"/>
    <w:rsid w:val="00050E34"/>
    <w:rsid w:val="00051179"/>
    <w:rsid w:val="00051FDD"/>
    <w:rsid w:val="00053A71"/>
    <w:rsid w:val="00057165"/>
    <w:rsid w:val="000606E3"/>
    <w:rsid w:val="00062A01"/>
    <w:rsid w:val="00062F76"/>
    <w:rsid w:val="00065014"/>
    <w:rsid w:val="000705A5"/>
    <w:rsid w:val="000739F7"/>
    <w:rsid w:val="000746A6"/>
    <w:rsid w:val="000758C5"/>
    <w:rsid w:val="000830AF"/>
    <w:rsid w:val="00083AF2"/>
    <w:rsid w:val="00084D33"/>
    <w:rsid w:val="00090659"/>
    <w:rsid w:val="000910BC"/>
    <w:rsid w:val="00097C31"/>
    <w:rsid w:val="000A0411"/>
    <w:rsid w:val="000A23D5"/>
    <w:rsid w:val="000A60AF"/>
    <w:rsid w:val="000A7A9A"/>
    <w:rsid w:val="000A7F4C"/>
    <w:rsid w:val="000B2172"/>
    <w:rsid w:val="000B409B"/>
    <w:rsid w:val="000B462E"/>
    <w:rsid w:val="000B5AC6"/>
    <w:rsid w:val="000B5D8B"/>
    <w:rsid w:val="000B764E"/>
    <w:rsid w:val="000B7FB2"/>
    <w:rsid w:val="000C1B91"/>
    <w:rsid w:val="000C21E2"/>
    <w:rsid w:val="000C33D4"/>
    <w:rsid w:val="000C49E1"/>
    <w:rsid w:val="000C5DE4"/>
    <w:rsid w:val="000C71CA"/>
    <w:rsid w:val="000C7808"/>
    <w:rsid w:val="000D14FF"/>
    <w:rsid w:val="000D4B9A"/>
    <w:rsid w:val="000E1724"/>
    <w:rsid w:val="000E1AA7"/>
    <w:rsid w:val="000E27C4"/>
    <w:rsid w:val="000E5E42"/>
    <w:rsid w:val="000E60E9"/>
    <w:rsid w:val="000E6BDD"/>
    <w:rsid w:val="000F0216"/>
    <w:rsid w:val="000F101E"/>
    <w:rsid w:val="000F2774"/>
    <w:rsid w:val="000F7609"/>
    <w:rsid w:val="000F7A40"/>
    <w:rsid w:val="00101D39"/>
    <w:rsid w:val="00101EE8"/>
    <w:rsid w:val="001035EB"/>
    <w:rsid w:val="0010418D"/>
    <w:rsid w:val="00104BC7"/>
    <w:rsid w:val="00104CC8"/>
    <w:rsid w:val="00106E6B"/>
    <w:rsid w:val="001115F6"/>
    <w:rsid w:val="00111B79"/>
    <w:rsid w:val="00111F76"/>
    <w:rsid w:val="0011264A"/>
    <w:rsid w:val="00112FE5"/>
    <w:rsid w:val="0011582E"/>
    <w:rsid w:val="0011598E"/>
    <w:rsid w:val="001214B8"/>
    <w:rsid w:val="0012176F"/>
    <w:rsid w:val="00122C95"/>
    <w:rsid w:val="001241E6"/>
    <w:rsid w:val="00130188"/>
    <w:rsid w:val="00131366"/>
    <w:rsid w:val="001337FF"/>
    <w:rsid w:val="00136606"/>
    <w:rsid w:val="00136C7B"/>
    <w:rsid w:val="00136C97"/>
    <w:rsid w:val="001379E7"/>
    <w:rsid w:val="00137CCE"/>
    <w:rsid w:val="00145E2E"/>
    <w:rsid w:val="001461E6"/>
    <w:rsid w:val="00150914"/>
    <w:rsid w:val="001547CF"/>
    <w:rsid w:val="001553CB"/>
    <w:rsid w:val="0015587D"/>
    <w:rsid w:val="00156B88"/>
    <w:rsid w:val="00160332"/>
    <w:rsid w:val="001609EE"/>
    <w:rsid w:val="00160FC8"/>
    <w:rsid w:val="00161333"/>
    <w:rsid w:val="00161701"/>
    <w:rsid w:val="001619E1"/>
    <w:rsid w:val="00162D23"/>
    <w:rsid w:val="001630C8"/>
    <w:rsid w:val="00163E43"/>
    <w:rsid w:val="00165C08"/>
    <w:rsid w:val="00166E4D"/>
    <w:rsid w:val="00171DC4"/>
    <w:rsid w:val="001729DB"/>
    <w:rsid w:val="00180286"/>
    <w:rsid w:val="00180523"/>
    <w:rsid w:val="00180608"/>
    <w:rsid w:val="00180B1D"/>
    <w:rsid w:val="0018263C"/>
    <w:rsid w:val="00183450"/>
    <w:rsid w:val="00183875"/>
    <w:rsid w:val="001840F3"/>
    <w:rsid w:val="00186A89"/>
    <w:rsid w:val="0018740E"/>
    <w:rsid w:val="00191EB6"/>
    <w:rsid w:val="00194B5E"/>
    <w:rsid w:val="00195F67"/>
    <w:rsid w:val="00196748"/>
    <w:rsid w:val="001A06CB"/>
    <w:rsid w:val="001A2038"/>
    <w:rsid w:val="001A2BD0"/>
    <w:rsid w:val="001A42CA"/>
    <w:rsid w:val="001A4979"/>
    <w:rsid w:val="001A607E"/>
    <w:rsid w:val="001B2174"/>
    <w:rsid w:val="001B234D"/>
    <w:rsid w:val="001B24B3"/>
    <w:rsid w:val="001B5B3F"/>
    <w:rsid w:val="001B7359"/>
    <w:rsid w:val="001B7508"/>
    <w:rsid w:val="001C0850"/>
    <w:rsid w:val="001C1313"/>
    <w:rsid w:val="001C4CCD"/>
    <w:rsid w:val="001C4D51"/>
    <w:rsid w:val="001C6F5B"/>
    <w:rsid w:val="001D0323"/>
    <w:rsid w:val="001D1D96"/>
    <w:rsid w:val="001D1FE7"/>
    <w:rsid w:val="001D491E"/>
    <w:rsid w:val="001D6CB1"/>
    <w:rsid w:val="001D7778"/>
    <w:rsid w:val="001E26AC"/>
    <w:rsid w:val="001E2B76"/>
    <w:rsid w:val="001E2E9D"/>
    <w:rsid w:val="001E4B61"/>
    <w:rsid w:val="001E6BA6"/>
    <w:rsid w:val="001E743D"/>
    <w:rsid w:val="001E7469"/>
    <w:rsid w:val="001E7A88"/>
    <w:rsid w:val="001F0877"/>
    <w:rsid w:val="001F2BF7"/>
    <w:rsid w:val="001F30EA"/>
    <w:rsid w:val="001F3914"/>
    <w:rsid w:val="001F43F7"/>
    <w:rsid w:val="001F497A"/>
    <w:rsid w:val="001F4C5D"/>
    <w:rsid w:val="001F530E"/>
    <w:rsid w:val="00201186"/>
    <w:rsid w:val="002020C5"/>
    <w:rsid w:val="002025CB"/>
    <w:rsid w:val="002155BA"/>
    <w:rsid w:val="0021682E"/>
    <w:rsid w:val="002179BD"/>
    <w:rsid w:val="00220B4B"/>
    <w:rsid w:val="00222B3C"/>
    <w:rsid w:val="00223530"/>
    <w:rsid w:val="00223B02"/>
    <w:rsid w:val="00223CD3"/>
    <w:rsid w:val="00224177"/>
    <w:rsid w:val="002346D9"/>
    <w:rsid w:val="00236213"/>
    <w:rsid w:val="00236FA5"/>
    <w:rsid w:val="00237314"/>
    <w:rsid w:val="002406BB"/>
    <w:rsid w:val="002417C9"/>
    <w:rsid w:val="0026024E"/>
    <w:rsid w:val="002603F6"/>
    <w:rsid w:val="0026088D"/>
    <w:rsid w:val="00261221"/>
    <w:rsid w:val="00261B2F"/>
    <w:rsid w:val="00263BC9"/>
    <w:rsid w:val="002651BF"/>
    <w:rsid w:val="00266061"/>
    <w:rsid w:val="002663A2"/>
    <w:rsid w:val="00266404"/>
    <w:rsid w:val="00267220"/>
    <w:rsid w:val="0026789E"/>
    <w:rsid w:val="00267AC2"/>
    <w:rsid w:val="002725F7"/>
    <w:rsid w:val="00272D2D"/>
    <w:rsid w:val="00275105"/>
    <w:rsid w:val="00280855"/>
    <w:rsid w:val="002851DE"/>
    <w:rsid w:val="002865E3"/>
    <w:rsid w:val="00286FB4"/>
    <w:rsid w:val="00290EB3"/>
    <w:rsid w:val="002916AB"/>
    <w:rsid w:val="00291E6B"/>
    <w:rsid w:val="0029211F"/>
    <w:rsid w:val="00294DD8"/>
    <w:rsid w:val="00294FE8"/>
    <w:rsid w:val="00295825"/>
    <w:rsid w:val="00295EFA"/>
    <w:rsid w:val="002966D9"/>
    <w:rsid w:val="002A147F"/>
    <w:rsid w:val="002A301D"/>
    <w:rsid w:val="002A3589"/>
    <w:rsid w:val="002A3B48"/>
    <w:rsid w:val="002A5FED"/>
    <w:rsid w:val="002A6AFA"/>
    <w:rsid w:val="002A7E9A"/>
    <w:rsid w:val="002B0999"/>
    <w:rsid w:val="002B10F6"/>
    <w:rsid w:val="002B188B"/>
    <w:rsid w:val="002B1B3A"/>
    <w:rsid w:val="002B3E45"/>
    <w:rsid w:val="002B5185"/>
    <w:rsid w:val="002C395A"/>
    <w:rsid w:val="002C5CCD"/>
    <w:rsid w:val="002C6F15"/>
    <w:rsid w:val="002D02F6"/>
    <w:rsid w:val="002D1EBE"/>
    <w:rsid w:val="002D310C"/>
    <w:rsid w:val="002D3161"/>
    <w:rsid w:val="002D4CD8"/>
    <w:rsid w:val="002D50DC"/>
    <w:rsid w:val="002D53A9"/>
    <w:rsid w:val="002D5784"/>
    <w:rsid w:val="002D6D4F"/>
    <w:rsid w:val="002D7738"/>
    <w:rsid w:val="002D7C50"/>
    <w:rsid w:val="002E1CE2"/>
    <w:rsid w:val="002E684D"/>
    <w:rsid w:val="002F222A"/>
    <w:rsid w:val="002F38C9"/>
    <w:rsid w:val="002F439D"/>
    <w:rsid w:val="002F510E"/>
    <w:rsid w:val="002F6E73"/>
    <w:rsid w:val="002F7E2C"/>
    <w:rsid w:val="00300204"/>
    <w:rsid w:val="00302498"/>
    <w:rsid w:val="00307FAD"/>
    <w:rsid w:val="003109F0"/>
    <w:rsid w:val="0031479B"/>
    <w:rsid w:val="003200C5"/>
    <w:rsid w:val="00320915"/>
    <w:rsid w:val="0032211B"/>
    <w:rsid w:val="00322A66"/>
    <w:rsid w:val="00323B02"/>
    <w:rsid w:val="00323B08"/>
    <w:rsid w:val="00323F95"/>
    <w:rsid w:val="00324CF7"/>
    <w:rsid w:val="00326610"/>
    <w:rsid w:val="003272C2"/>
    <w:rsid w:val="0033208B"/>
    <w:rsid w:val="00333C09"/>
    <w:rsid w:val="00334855"/>
    <w:rsid w:val="003357F8"/>
    <w:rsid w:val="00337FEB"/>
    <w:rsid w:val="003402CD"/>
    <w:rsid w:val="0034171F"/>
    <w:rsid w:val="00344AFE"/>
    <w:rsid w:val="00345BF6"/>
    <w:rsid w:val="0034694F"/>
    <w:rsid w:val="0034773A"/>
    <w:rsid w:val="003521E5"/>
    <w:rsid w:val="00354649"/>
    <w:rsid w:val="0035519E"/>
    <w:rsid w:val="00356F45"/>
    <w:rsid w:val="0035716A"/>
    <w:rsid w:val="00357AE7"/>
    <w:rsid w:val="003612C1"/>
    <w:rsid w:val="003616FB"/>
    <w:rsid w:val="00363D1A"/>
    <w:rsid w:val="00363DD6"/>
    <w:rsid w:val="003674FB"/>
    <w:rsid w:val="00367B18"/>
    <w:rsid w:val="00372366"/>
    <w:rsid w:val="003731B1"/>
    <w:rsid w:val="00375C5C"/>
    <w:rsid w:val="003760B8"/>
    <w:rsid w:val="00376E0D"/>
    <w:rsid w:val="00382886"/>
    <w:rsid w:val="00383908"/>
    <w:rsid w:val="003859A2"/>
    <w:rsid w:val="00391DD2"/>
    <w:rsid w:val="003935C7"/>
    <w:rsid w:val="00394254"/>
    <w:rsid w:val="0039474E"/>
    <w:rsid w:val="00396D16"/>
    <w:rsid w:val="00397002"/>
    <w:rsid w:val="003A0123"/>
    <w:rsid w:val="003A1630"/>
    <w:rsid w:val="003A254E"/>
    <w:rsid w:val="003A290A"/>
    <w:rsid w:val="003A2E40"/>
    <w:rsid w:val="003A3C71"/>
    <w:rsid w:val="003A43E8"/>
    <w:rsid w:val="003A5D87"/>
    <w:rsid w:val="003A7FEE"/>
    <w:rsid w:val="003B083D"/>
    <w:rsid w:val="003B0BA5"/>
    <w:rsid w:val="003B31F7"/>
    <w:rsid w:val="003B7D8D"/>
    <w:rsid w:val="003C1375"/>
    <w:rsid w:val="003C379C"/>
    <w:rsid w:val="003C3965"/>
    <w:rsid w:val="003C6D42"/>
    <w:rsid w:val="003D2635"/>
    <w:rsid w:val="003D2D14"/>
    <w:rsid w:val="003E3517"/>
    <w:rsid w:val="003E3916"/>
    <w:rsid w:val="003E4902"/>
    <w:rsid w:val="003E51EF"/>
    <w:rsid w:val="003E7BF2"/>
    <w:rsid w:val="003F0B78"/>
    <w:rsid w:val="003F1C64"/>
    <w:rsid w:val="003F444F"/>
    <w:rsid w:val="003F51B8"/>
    <w:rsid w:val="003F5E45"/>
    <w:rsid w:val="003F6558"/>
    <w:rsid w:val="00401A2B"/>
    <w:rsid w:val="004060FA"/>
    <w:rsid w:val="004070DE"/>
    <w:rsid w:val="004075C8"/>
    <w:rsid w:val="0041118C"/>
    <w:rsid w:val="004117F2"/>
    <w:rsid w:val="0041282A"/>
    <w:rsid w:val="00412FC7"/>
    <w:rsid w:val="00415ADF"/>
    <w:rsid w:val="004167DB"/>
    <w:rsid w:val="00420D5E"/>
    <w:rsid w:val="0042320F"/>
    <w:rsid w:val="00423A6F"/>
    <w:rsid w:val="00424787"/>
    <w:rsid w:val="00424BEB"/>
    <w:rsid w:val="00425001"/>
    <w:rsid w:val="004257DB"/>
    <w:rsid w:val="00427727"/>
    <w:rsid w:val="00431D22"/>
    <w:rsid w:val="00433544"/>
    <w:rsid w:val="00433C5C"/>
    <w:rsid w:val="00435F29"/>
    <w:rsid w:val="00436299"/>
    <w:rsid w:val="0043759D"/>
    <w:rsid w:val="00440547"/>
    <w:rsid w:val="00440D8D"/>
    <w:rsid w:val="0044117A"/>
    <w:rsid w:val="00441B88"/>
    <w:rsid w:val="0044221C"/>
    <w:rsid w:val="0044322E"/>
    <w:rsid w:val="004437C3"/>
    <w:rsid w:val="004478D4"/>
    <w:rsid w:val="004537E4"/>
    <w:rsid w:val="00457E55"/>
    <w:rsid w:val="0046029C"/>
    <w:rsid w:val="00463ADA"/>
    <w:rsid w:val="00463D52"/>
    <w:rsid w:val="004659C0"/>
    <w:rsid w:val="004714F0"/>
    <w:rsid w:val="004732DB"/>
    <w:rsid w:val="0047353C"/>
    <w:rsid w:val="00475363"/>
    <w:rsid w:val="0047552F"/>
    <w:rsid w:val="004772A1"/>
    <w:rsid w:val="00483897"/>
    <w:rsid w:val="00484893"/>
    <w:rsid w:val="0048673A"/>
    <w:rsid w:val="00487460"/>
    <w:rsid w:val="00487C38"/>
    <w:rsid w:val="00491E66"/>
    <w:rsid w:val="00491F38"/>
    <w:rsid w:val="00493543"/>
    <w:rsid w:val="00493BAE"/>
    <w:rsid w:val="00494642"/>
    <w:rsid w:val="004955C8"/>
    <w:rsid w:val="00495D10"/>
    <w:rsid w:val="0049793B"/>
    <w:rsid w:val="004A053D"/>
    <w:rsid w:val="004A1660"/>
    <w:rsid w:val="004A1C55"/>
    <w:rsid w:val="004A2854"/>
    <w:rsid w:val="004A38CC"/>
    <w:rsid w:val="004A4EEF"/>
    <w:rsid w:val="004A5E33"/>
    <w:rsid w:val="004A675D"/>
    <w:rsid w:val="004A7CE0"/>
    <w:rsid w:val="004B1412"/>
    <w:rsid w:val="004B2A64"/>
    <w:rsid w:val="004B5296"/>
    <w:rsid w:val="004B7732"/>
    <w:rsid w:val="004C0AAA"/>
    <w:rsid w:val="004C3BFE"/>
    <w:rsid w:val="004C41DB"/>
    <w:rsid w:val="004C4384"/>
    <w:rsid w:val="004C4D00"/>
    <w:rsid w:val="004C5194"/>
    <w:rsid w:val="004C7D63"/>
    <w:rsid w:val="004D0F36"/>
    <w:rsid w:val="004D2C3B"/>
    <w:rsid w:val="004D2C8E"/>
    <w:rsid w:val="004D3F4B"/>
    <w:rsid w:val="004D6EBC"/>
    <w:rsid w:val="004E50AA"/>
    <w:rsid w:val="004E57BE"/>
    <w:rsid w:val="004E62AD"/>
    <w:rsid w:val="004E6EE7"/>
    <w:rsid w:val="004E7D96"/>
    <w:rsid w:val="004F1890"/>
    <w:rsid w:val="004F3C1E"/>
    <w:rsid w:val="004F428E"/>
    <w:rsid w:val="005001CC"/>
    <w:rsid w:val="00500DA5"/>
    <w:rsid w:val="00501BCE"/>
    <w:rsid w:val="0050759B"/>
    <w:rsid w:val="00510DB3"/>
    <w:rsid w:val="00512571"/>
    <w:rsid w:val="005159CB"/>
    <w:rsid w:val="005167F5"/>
    <w:rsid w:val="005170CB"/>
    <w:rsid w:val="005173AE"/>
    <w:rsid w:val="005175B2"/>
    <w:rsid w:val="0052623C"/>
    <w:rsid w:val="00527518"/>
    <w:rsid w:val="00530F19"/>
    <w:rsid w:val="00531353"/>
    <w:rsid w:val="00532B89"/>
    <w:rsid w:val="005335E1"/>
    <w:rsid w:val="00535163"/>
    <w:rsid w:val="00535D5B"/>
    <w:rsid w:val="00535FED"/>
    <w:rsid w:val="005367A5"/>
    <w:rsid w:val="00536F74"/>
    <w:rsid w:val="00537A46"/>
    <w:rsid w:val="00541033"/>
    <w:rsid w:val="005412DF"/>
    <w:rsid w:val="00545684"/>
    <w:rsid w:val="00545CB5"/>
    <w:rsid w:val="00546B37"/>
    <w:rsid w:val="00553303"/>
    <w:rsid w:val="005568F5"/>
    <w:rsid w:val="00560703"/>
    <w:rsid w:val="0056175D"/>
    <w:rsid w:val="00562433"/>
    <w:rsid w:val="00563481"/>
    <w:rsid w:val="005653DC"/>
    <w:rsid w:val="00567DCA"/>
    <w:rsid w:val="00571BCF"/>
    <w:rsid w:val="00573099"/>
    <w:rsid w:val="00573E0E"/>
    <w:rsid w:val="00575CA3"/>
    <w:rsid w:val="00576795"/>
    <w:rsid w:val="00577790"/>
    <w:rsid w:val="005810CD"/>
    <w:rsid w:val="00586199"/>
    <w:rsid w:val="0059108E"/>
    <w:rsid w:val="00593C56"/>
    <w:rsid w:val="005946B0"/>
    <w:rsid w:val="00594C03"/>
    <w:rsid w:val="00594C2F"/>
    <w:rsid w:val="00595557"/>
    <w:rsid w:val="005967D1"/>
    <w:rsid w:val="00596B1E"/>
    <w:rsid w:val="00596C28"/>
    <w:rsid w:val="005A232D"/>
    <w:rsid w:val="005A5B7B"/>
    <w:rsid w:val="005A68F7"/>
    <w:rsid w:val="005A6994"/>
    <w:rsid w:val="005B008D"/>
    <w:rsid w:val="005B2100"/>
    <w:rsid w:val="005B3D24"/>
    <w:rsid w:val="005B483C"/>
    <w:rsid w:val="005B4DC3"/>
    <w:rsid w:val="005B530B"/>
    <w:rsid w:val="005B5366"/>
    <w:rsid w:val="005B5D13"/>
    <w:rsid w:val="005C120E"/>
    <w:rsid w:val="005C3596"/>
    <w:rsid w:val="005C41A1"/>
    <w:rsid w:val="005C6555"/>
    <w:rsid w:val="005D0130"/>
    <w:rsid w:val="005D0CBA"/>
    <w:rsid w:val="005D2805"/>
    <w:rsid w:val="005D5349"/>
    <w:rsid w:val="005E11A4"/>
    <w:rsid w:val="005E533B"/>
    <w:rsid w:val="005E6DC9"/>
    <w:rsid w:val="005E787B"/>
    <w:rsid w:val="005F14AC"/>
    <w:rsid w:val="005F205D"/>
    <w:rsid w:val="005F2FD9"/>
    <w:rsid w:val="005F6819"/>
    <w:rsid w:val="005F6AB7"/>
    <w:rsid w:val="005F6B13"/>
    <w:rsid w:val="005F719A"/>
    <w:rsid w:val="00600D5E"/>
    <w:rsid w:val="006034F1"/>
    <w:rsid w:val="0060552E"/>
    <w:rsid w:val="00605875"/>
    <w:rsid w:val="0060775E"/>
    <w:rsid w:val="006124AC"/>
    <w:rsid w:val="006129F8"/>
    <w:rsid w:val="00612BC8"/>
    <w:rsid w:val="00614837"/>
    <w:rsid w:val="00616C9F"/>
    <w:rsid w:val="00617D45"/>
    <w:rsid w:val="006223DD"/>
    <w:rsid w:val="006225E3"/>
    <w:rsid w:val="00624CAB"/>
    <w:rsid w:val="00625A53"/>
    <w:rsid w:val="00630B41"/>
    <w:rsid w:val="00631EE1"/>
    <w:rsid w:val="00632C58"/>
    <w:rsid w:val="0063464F"/>
    <w:rsid w:val="00634D7E"/>
    <w:rsid w:val="00635CEE"/>
    <w:rsid w:val="006366F4"/>
    <w:rsid w:val="00636788"/>
    <w:rsid w:val="00636C09"/>
    <w:rsid w:val="006402D3"/>
    <w:rsid w:val="00644A5B"/>
    <w:rsid w:val="00652E0F"/>
    <w:rsid w:val="006556CF"/>
    <w:rsid w:val="00657BF3"/>
    <w:rsid w:val="006608F3"/>
    <w:rsid w:val="00661CF1"/>
    <w:rsid w:val="006632A6"/>
    <w:rsid w:val="00664D40"/>
    <w:rsid w:val="00666E53"/>
    <w:rsid w:val="00670869"/>
    <w:rsid w:val="00670ACB"/>
    <w:rsid w:val="00673328"/>
    <w:rsid w:val="006762E9"/>
    <w:rsid w:val="006769D5"/>
    <w:rsid w:val="00676F3C"/>
    <w:rsid w:val="00677895"/>
    <w:rsid w:val="00680546"/>
    <w:rsid w:val="00682034"/>
    <w:rsid w:val="006823ED"/>
    <w:rsid w:val="00682623"/>
    <w:rsid w:val="00682EF8"/>
    <w:rsid w:val="0068356A"/>
    <w:rsid w:val="00685309"/>
    <w:rsid w:val="00685EAC"/>
    <w:rsid w:val="006860E7"/>
    <w:rsid w:val="0068632C"/>
    <w:rsid w:val="00686FB6"/>
    <w:rsid w:val="00692422"/>
    <w:rsid w:val="0069412C"/>
    <w:rsid w:val="00694352"/>
    <w:rsid w:val="006945B6"/>
    <w:rsid w:val="00694E08"/>
    <w:rsid w:val="00695454"/>
    <w:rsid w:val="00695BC3"/>
    <w:rsid w:val="00697737"/>
    <w:rsid w:val="006A0E2E"/>
    <w:rsid w:val="006A21B0"/>
    <w:rsid w:val="006A3C11"/>
    <w:rsid w:val="006A6428"/>
    <w:rsid w:val="006B1C68"/>
    <w:rsid w:val="006B3779"/>
    <w:rsid w:val="006B3D35"/>
    <w:rsid w:val="006B40E5"/>
    <w:rsid w:val="006B43C6"/>
    <w:rsid w:val="006B689E"/>
    <w:rsid w:val="006B6A08"/>
    <w:rsid w:val="006B77E3"/>
    <w:rsid w:val="006C0C05"/>
    <w:rsid w:val="006C1B65"/>
    <w:rsid w:val="006C1F3C"/>
    <w:rsid w:val="006C27DB"/>
    <w:rsid w:val="006C56C8"/>
    <w:rsid w:val="006C5C42"/>
    <w:rsid w:val="006C72F2"/>
    <w:rsid w:val="006D2F1E"/>
    <w:rsid w:val="006D620A"/>
    <w:rsid w:val="006E01D9"/>
    <w:rsid w:val="006E160E"/>
    <w:rsid w:val="006E3BAE"/>
    <w:rsid w:val="006E4E9E"/>
    <w:rsid w:val="006E5015"/>
    <w:rsid w:val="006E7C5A"/>
    <w:rsid w:val="006F2072"/>
    <w:rsid w:val="006F2CFE"/>
    <w:rsid w:val="006F2FD8"/>
    <w:rsid w:val="006F373E"/>
    <w:rsid w:val="006F4313"/>
    <w:rsid w:val="006F46D3"/>
    <w:rsid w:val="006F4799"/>
    <w:rsid w:val="006F4A2D"/>
    <w:rsid w:val="006F5C94"/>
    <w:rsid w:val="00701EE3"/>
    <w:rsid w:val="0070279A"/>
    <w:rsid w:val="00707E7C"/>
    <w:rsid w:val="007106DE"/>
    <w:rsid w:val="00710EC5"/>
    <w:rsid w:val="0071275D"/>
    <w:rsid w:val="00713E9D"/>
    <w:rsid w:val="00716A80"/>
    <w:rsid w:val="0071707B"/>
    <w:rsid w:val="00717322"/>
    <w:rsid w:val="007203D6"/>
    <w:rsid w:val="00720FBF"/>
    <w:rsid w:val="007220A2"/>
    <w:rsid w:val="00722B4D"/>
    <w:rsid w:val="00722BD1"/>
    <w:rsid w:val="00723C5D"/>
    <w:rsid w:val="00723DCE"/>
    <w:rsid w:val="007308E5"/>
    <w:rsid w:val="00731248"/>
    <w:rsid w:val="00731C67"/>
    <w:rsid w:val="007323A0"/>
    <w:rsid w:val="00732C0F"/>
    <w:rsid w:val="007345C9"/>
    <w:rsid w:val="007352C5"/>
    <w:rsid w:val="0073586D"/>
    <w:rsid w:val="0073644A"/>
    <w:rsid w:val="00736B33"/>
    <w:rsid w:val="007413D3"/>
    <w:rsid w:val="007431A0"/>
    <w:rsid w:val="007443EC"/>
    <w:rsid w:val="0074449E"/>
    <w:rsid w:val="007457A1"/>
    <w:rsid w:val="00745CE3"/>
    <w:rsid w:val="007552F1"/>
    <w:rsid w:val="00756448"/>
    <w:rsid w:val="00763169"/>
    <w:rsid w:val="00763533"/>
    <w:rsid w:val="00763E6F"/>
    <w:rsid w:val="00766547"/>
    <w:rsid w:val="00767340"/>
    <w:rsid w:val="007676D5"/>
    <w:rsid w:val="00771E76"/>
    <w:rsid w:val="007727F0"/>
    <w:rsid w:val="007747A4"/>
    <w:rsid w:val="00774A02"/>
    <w:rsid w:val="007750C7"/>
    <w:rsid w:val="0077626F"/>
    <w:rsid w:val="0077687A"/>
    <w:rsid w:val="00776DE1"/>
    <w:rsid w:val="00777665"/>
    <w:rsid w:val="00777CC7"/>
    <w:rsid w:val="00780175"/>
    <w:rsid w:val="0078077D"/>
    <w:rsid w:val="00780D51"/>
    <w:rsid w:val="00781EFE"/>
    <w:rsid w:val="00782595"/>
    <w:rsid w:val="0078398C"/>
    <w:rsid w:val="007846A6"/>
    <w:rsid w:val="00786E14"/>
    <w:rsid w:val="007875B9"/>
    <w:rsid w:val="00787BF1"/>
    <w:rsid w:val="0079155B"/>
    <w:rsid w:val="007950FB"/>
    <w:rsid w:val="00797700"/>
    <w:rsid w:val="00797DC4"/>
    <w:rsid w:val="007A2D12"/>
    <w:rsid w:val="007A4DC6"/>
    <w:rsid w:val="007A5580"/>
    <w:rsid w:val="007A6A94"/>
    <w:rsid w:val="007B2931"/>
    <w:rsid w:val="007B536A"/>
    <w:rsid w:val="007B580B"/>
    <w:rsid w:val="007B5B7F"/>
    <w:rsid w:val="007B6666"/>
    <w:rsid w:val="007B7F99"/>
    <w:rsid w:val="007C0215"/>
    <w:rsid w:val="007C0248"/>
    <w:rsid w:val="007C3754"/>
    <w:rsid w:val="007C37AC"/>
    <w:rsid w:val="007C60A9"/>
    <w:rsid w:val="007C6356"/>
    <w:rsid w:val="007D14D4"/>
    <w:rsid w:val="007D1845"/>
    <w:rsid w:val="007E398C"/>
    <w:rsid w:val="007F05EE"/>
    <w:rsid w:val="007F0F33"/>
    <w:rsid w:val="007F1333"/>
    <w:rsid w:val="007F1A1E"/>
    <w:rsid w:val="007F3DB9"/>
    <w:rsid w:val="007F56D4"/>
    <w:rsid w:val="007F5D61"/>
    <w:rsid w:val="007F62B2"/>
    <w:rsid w:val="007F648E"/>
    <w:rsid w:val="007F65F5"/>
    <w:rsid w:val="00804DF2"/>
    <w:rsid w:val="00805CDF"/>
    <w:rsid w:val="0080668F"/>
    <w:rsid w:val="00807BE0"/>
    <w:rsid w:val="00810746"/>
    <w:rsid w:val="00810B69"/>
    <w:rsid w:val="00811126"/>
    <w:rsid w:val="00814C52"/>
    <w:rsid w:val="008150AB"/>
    <w:rsid w:val="008204DC"/>
    <w:rsid w:val="00820980"/>
    <w:rsid w:val="008215D8"/>
    <w:rsid w:val="0082170E"/>
    <w:rsid w:val="00822E9C"/>
    <w:rsid w:val="00825AFC"/>
    <w:rsid w:val="008300B6"/>
    <w:rsid w:val="00830512"/>
    <w:rsid w:val="00831336"/>
    <w:rsid w:val="00835838"/>
    <w:rsid w:val="00836290"/>
    <w:rsid w:val="00836297"/>
    <w:rsid w:val="008413A5"/>
    <w:rsid w:val="008441D8"/>
    <w:rsid w:val="008444DE"/>
    <w:rsid w:val="00851831"/>
    <w:rsid w:val="0085588C"/>
    <w:rsid w:val="008572DB"/>
    <w:rsid w:val="008617FF"/>
    <w:rsid w:val="00862A2A"/>
    <w:rsid w:val="008639E7"/>
    <w:rsid w:val="00864C77"/>
    <w:rsid w:val="0086633D"/>
    <w:rsid w:val="0086694D"/>
    <w:rsid w:val="008705B6"/>
    <w:rsid w:val="00871FE7"/>
    <w:rsid w:val="00872C6C"/>
    <w:rsid w:val="00873600"/>
    <w:rsid w:val="00874F60"/>
    <w:rsid w:val="00876B4D"/>
    <w:rsid w:val="00880763"/>
    <w:rsid w:val="00880FC5"/>
    <w:rsid w:val="00881AD3"/>
    <w:rsid w:val="00883E97"/>
    <w:rsid w:val="00884C29"/>
    <w:rsid w:val="008853A5"/>
    <w:rsid w:val="00885847"/>
    <w:rsid w:val="008921E5"/>
    <w:rsid w:val="00892293"/>
    <w:rsid w:val="008923CC"/>
    <w:rsid w:val="00895D2D"/>
    <w:rsid w:val="00896B72"/>
    <w:rsid w:val="00897066"/>
    <w:rsid w:val="008A2290"/>
    <w:rsid w:val="008A25EE"/>
    <w:rsid w:val="008A26F2"/>
    <w:rsid w:val="008A287F"/>
    <w:rsid w:val="008A4910"/>
    <w:rsid w:val="008A700F"/>
    <w:rsid w:val="008B7EC2"/>
    <w:rsid w:val="008C0346"/>
    <w:rsid w:val="008C3A6B"/>
    <w:rsid w:val="008C46E8"/>
    <w:rsid w:val="008C6C40"/>
    <w:rsid w:val="008C7EDF"/>
    <w:rsid w:val="008D1400"/>
    <w:rsid w:val="008D2152"/>
    <w:rsid w:val="008D3148"/>
    <w:rsid w:val="008D4863"/>
    <w:rsid w:val="008D7D15"/>
    <w:rsid w:val="008E1FE6"/>
    <w:rsid w:val="008E4E35"/>
    <w:rsid w:val="008E5A3B"/>
    <w:rsid w:val="008E6F57"/>
    <w:rsid w:val="008E78CE"/>
    <w:rsid w:val="008F014D"/>
    <w:rsid w:val="008F4D94"/>
    <w:rsid w:val="008F4F13"/>
    <w:rsid w:val="008F7229"/>
    <w:rsid w:val="008F7BA3"/>
    <w:rsid w:val="0090111B"/>
    <w:rsid w:val="009030FE"/>
    <w:rsid w:val="0090338B"/>
    <w:rsid w:val="009053AD"/>
    <w:rsid w:val="0091140F"/>
    <w:rsid w:val="009117F0"/>
    <w:rsid w:val="00915C3D"/>
    <w:rsid w:val="009207AC"/>
    <w:rsid w:val="00920FDE"/>
    <w:rsid w:val="009231E0"/>
    <w:rsid w:val="0092397D"/>
    <w:rsid w:val="00924112"/>
    <w:rsid w:val="00930118"/>
    <w:rsid w:val="00931446"/>
    <w:rsid w:val="009315D1"/>
    <w:rsid w:val="00932904"/>
    <w:rsid w:val="00934ACA"/>
    <w:rsid w:val="0093503B"/>
    <w:rsid w:val="009358D5"/>
    <w:rsid w:val="0093667D"/>
    <w:rsid w:val="0093696C"/>
    <w:rsid w:val="0094057E"/>
    <w:rsid w:val="0094381E"/>
    <w:rsid w:val="00946418"/>
    <w:rsid w:val="00952116"/>
    <w:rsid w:val="00952587"/>
    <w:rsid w:val="00955CAE"/>
    <w:rsid w:val="00956CA5"/>
    <w:rsid w:val="00957866"/>
    <w:rsid w:val="009578A9"/>
    <w:rsid w:val="00960167"/>
    <w:rsid w:val="00963D63"/>
    <w:rsid w:val="00963EEB"/>
    <w:rsid w:val="009703A8"/>
    <w:rsid w:val="009800F0"/>
    <w:rsid w:val="009819B0"/>
    <w:rsid w:val="00982D1D"/>
    <w:rsid w:val="009859D6"/>
    <w:rsid w:val="00986726"/>
    <w:rsid w:val="009927AB"/>
    <w:rsid w:val="009927B4"/>
    <w:rsid w:val="009934BA"/>
    <w:rsid w:val="009967DA"/>
    <w:rsid w:val="009975EE"/>
    <w:rsid w:val="009A0401"/>
    <w:rsid w:val="009A0F0D"/>
    <w:rsid w:val="009A1124"/>
    <w:rsid w:val="009A27FB"/>
    <w:rsid w:val="009A2D4E"/>
    <w:rsid w:val="009A360E"/>
    <w:rsid w:val="009A4A82"/>
    <w:rsid w:val="009A7307"/>
    <w:rsid w:val="009A7677"/>
    <w:rsid w:val="009A76E3"/>
    <w:rsid w:val="009B4081"/>
    <w:rsid w:val="009B501F"/>
    <w:rsid w:val="009B5F40"/>
    <w:rsid w:val="009C3893"/>
    <w:rsid w:val="009C7DD5"/>
    <w:rsid w:val="009D1712"/>
    <w:rsid w:val="009D26CD"/>
    <w:rsid w:val="009D2CD9"/>
    <w:rsid w:val="009D61B9"/>
    <w:rsid w:val="009E00A8"/>
    <w:rsid w:val="009E08FE"/>
    <w:rsid w:val="009E0BDD"/>
    <w:rsid w:val="009E0DEA"/>
    <w:rsid w:val="009E4556"/>
    <w:rsid w:val="009E48B0"/>
    <w:rsid w:val="009E74F1"/>
    <w:rsid w:val="009E7EA7"/>
    <w:rsid w:val="009F0139"/>
    <w:rsid w:val="009F0979"/>
    <w:rsid w:val="009F12C1"/>
    <w:rsid w:val="009F2736"/>
    <w:rsid w:val="009F3CB0"/>
    <w:rsid w:val="009F4B80"/>
    <w:rsid w:val="009F500F"/>
    <w:rsid w:val="009F5404"/>
    <w:rsid w:val="009F6A8C"/>
    <w:rsid w:val="00A0213D"/>
    <w:rsid w:val="00A060F4"/>
    <w:rsid w:val="00A141EB"/>
    <w:rsid w:val="00A15D62"/>
    <w:rsid w:val="00A16248"/>
    <w:rsid w:val="00A20B3D"/>
    <w:rsid w:val="00A2216B"/>
    <w:rsid w:val="00A2242F"/>
    <w:rsid w:val="00A239F6"/>
    <w:rsid w:val="00A266C7"/>
    <w:rsid w:val="00A26768"/>
    <w:rsid w:val="00A30611"/>
    <w:rsid w:val="00A30DFB"/>
    <w:rsid w:val="00A31D5B"/>
    <w:rsid w:val="00A3239C"/>
    <w:rsid w:val="00A32BAF"/>
    <w:rsid w:val="00A34BDA"/>
    <w:rsid w:val="00A375F6"/>
    <w:rsid w:val="00A4052E"/>
    <w:rsid w:val="00A410BA"/>
    <w:rsid w:val="00A4191C"/>
    <w:rsid w:val="00A423B2"/>
    <w:rsid w:val="00A42737"/>
    <w:rsid w:val="00A43174"/>
    <w:rsid w:val="00A4482C"/>
    <w:rsid w:val="00A451A2"/>
    <w:rsid w:val="00A45CAD"/>
    <w:rsid w:val="00A46AD7"/>
    <w:rsid w:val="00A47B99"/>
    <w:rsid w:val="00A50632"/>
    <w:rsid w:val="00A52974"/>
    <w:rsid w:val="00A54353"/>
    <w:rsid w:val="00A56CF3"/>
    <w:rsid w:val="00A62D3A"/>
    <w:rsid w:val="00A636C8"/>
    <w:rsid w:val="00A662EF"/>
    <w:rsid w:val="00A707B7"/>
    <w:rsid w:val="00A72F7A"/>
    <w:rsid w:val="00A736E5"/>
    <w:rsid w:val="00A80144"/>
    <w:rsid w:val="00A84DC2"/>
    <w:rsid w:val="00A8650A"/>
    <w:rsid w:val="00A879F7"/>
    <w:rsid w:val="00A924FF"/>
    <w:rsid w:val="00A93BEF"/>
    <w:rsid w:val="00A96895"/>
    <w:rsid w:val="00A9705B"/>
    <w:rsid w:val="00AA1DF5"/>
    <w:rsid w:val="00AA2A36"/>
    <w:rsid w:val="00AA3874"/>
    <w:rsid w:val="00AA3BB6"/>
    <w:rsid w:val="00AA5650"/>
    <w:rsid w:val="00AB0729"/>
    <w:rsid w:val="00AB1001"/>
    <w:rsid w:val="00AB5296"/>
    <w:rsid w:val="00AB7EA6"/>
    <w:rsid w:val="00AC17B0"/>
    <w:rsid w:val="00AC2422"/>
    <w:rsid w:val="00AC3199"/>
    <w:rsid w:val="00AC3554"/>
    <w:rsid w:val="00AC3964"/>
    <w:rsid w:val="00AC6BFA"/>
    <w:rsid w:val="00AC6DD3"/>
    <w:rsid w:val="00AC74E1"/>
    <w:rsid w:val="00AD0D2F"/>
    <w:rsid w:val="00AD1132"/>
    <w:rsid w:val="00AD26AD"/>
    <w:rsid w:val="00AD2A1F"/>
    <w:rsid w:val="00AD2CC5"/>
    <w:rsid w:val="00AD3306"/>
    <w:rsid w:val="00AE061A"/>
    <w:rsid w:val="00AE090A"/>
    <w:rsid w:val="00AE2E4D"/>
    <w:rsid w:val="00AE5241"/>
    <w:rsid w:val="00AE52D3"/>
    <w:rsid w:val="00AE5790"/>
    <w:rsid w:val="00AE5FD7"/>
    <w:rsid w:val="00AE71FF"/>
    <w:rsid w:val="00AE7EF1"/>
    <w:rsid w:val="00AF0757"/>
    <w:rsid w:val="00AF2DA9"/>
    <w:rsid w:val="00AF5C8D"/>
    <w:rsid w:val="00AF634E"/>
    <w:rsid w:val="00AF75F5"/>
    <w:rsid w:val="00B02A79"/>
    <w:rsid w:val="00B04779"/>
    <w:rsid w:val="00B051B2"/>
    <w:rsid w:val="00B058EA"/>
    <w:rsid w:val="00B07F84"/>
    <w:rsid w:val="00B07FAB"/>
    <w:rsid w:val="00B12E04"/>
    <w:rsid w:val="00B14759"/>
    <w:rsid w:val="00B15320"/>
    <w:rsid w:val="00B1579C"/>
    <w:rsid w:val="00B15ED9"/>
    <w:rsid w:val="00B17D6B"/>
    <w:rsid w:val="00B21378"/>
    <w:rsid w:val="00B213F7"/>
    <w:rsid w:val="00B22FEF"/>
    <w:rsid w:val="00B23ACD"/>
    <w:rsid w:val="00B23DD7"/>
    <w:rsid w:val="00B24EEB"/>
    <w:rsid w:val="00B26271"/>
    <w:rsid w:val="00B26FB2"/>
    <w:rsid w:val="00B33CD7"/>
    <w:rsid w:val="00B358B2"/>
    <w:rsid w:val="00B35B38"/>
    <w:rsid w:val="00B36627"/>
    <w:rsid w:val="00B40A87"/>
    <w:rsid w:val="00B41EC1"/>
    <w:rsid w:val="00B42EF6"/>
    <w:rsid w:val="00B45E99"/>
    <w:rsid w:val="00B47FEB"/>
    <w:rsid w:val="00B53927"/>
    <w:rsid w:val="00B55D8E"/>
    <w:rsid w:val="00B56EA5"/>
    <w:rsid w:val="00B56F13"/>
    <w:rsid w:val="00B6168A"/>
    <w:rsid w:val="00B61BF7"/>
    <w:rsid w:val="00B61CBF"/>
    <w:rsid w:val="00B6465E"/>
    <w:rsid w:val="00B64D49"/>
    <w:rsid w:val="00B650C0"/>
    <w:rsid w:val="00B65908"/>
    <w:rsid w:val="00B6638D"/>
    <w:rsid w:val="00B71E81"/>
    <w:rsid w:val="00B729A3"/>
    <w:rsid w:val="00B76555"/>
    <w:rsid w:val="00B7793B"/>
    <w:rsid w:val="00B819ED"/>
    <w:rsid w:val="00B82125"/>
    <w:rsid w:val="00B82F25"/>
    <w:rsid w:val="00B8477F"/>
    <w:rsid w:val="00B86A49"/>
    <w:rsid w:val="00B91F9B"/>
    <w:rsid w:val="00B927E9"/>
    <w:rsid w:val="00B92913"/>
    <w:rsid w:val="00B93401"/>
    <w:rsid w:val="00B94A38"/>
    <w:rsid w:val="00BA3829"/>
    <w:rsid w:val="00BA477B"/>
    <w:rsid w:val="00BA5202"/>
    <w:rsid w:val="00BA5ABF"/>
    <w:rsid w:val="00BA63F3"/>
    <w:rsid w:val="00BA77C1"/>
    <w:rsid w:val="00BB039B"/>
    <w:rsid w:val="00BB1045"/>
    <w:rsid w:val="00BB2A66"/>
    <w:rsid w:val="00BB5677"/>
    <w:rsid w:val="00BB749E"/>
    <w:rsid w:val="00BC0DC7"/>
    <w:rsid w:val="00BC3132"/>
    <w:rsid w:val="00BD03B6"/>
    <w:rsid w:val="00BD12CB"/>
    <w:rsid w:val="00BD1499"/>
    <w:rsid w:val="00BD2E4A"/>
    <w:rsid w:val="00BD57D9"/>
    <w:rsid w:val="00BD6FDD"/>
    <w:rsid w:val="00BE1080"/>
    <w:rsid w:val="00BF3367"/>
    <w:rsid w:val="00BF3AB0"/>
    <w:rsid w:val="00C01C54"/>
    <w:rsid w:val="00C040BF"/>
    <w:rsid w:val="00C0488D"/>
    <w:rsid w:val="00C05486"/>
    <w:rsid w:val="00C06EE6"/>
    <w:rsid w:val="00C1009E"/>
    <w:rsid w:val="00C10BBE"/>
    <w:rsid w:val="00C119D7"/>
    <w:rsid w:val="00C13288"/>
    <w:rsid w:val="00C14426"/>
    <w:rsid w:val="00C1456A"/>
    <w:rsid w:val="00C14FFF"/>
    <w:rsid w:val="00C17F38"/>
    <w:rsid w:val="00C21A70"/>
    <w:rsid w:val="00C22B28"/>
    <w:rsid w:val="00C248F0"/>
    <w:rsid w:val="00C256F0"/>
    <w:rsid w:val="00C26396"/>
    <w:rsid w:val="00C26F7D"/>
    <w:rsid w:val="00C31DCC"/>
    <w:rsid w:val="00C34070"/>
    <w:rsid w:val="00C370DC"/>
    <w:rsid w:val="00C400FE"/>
    <w:rsid w:val="00C43CB7"/>
    <w:rsid w:val="00C43DC0"/>
    <w:rsid w:val="00C46721"/>
    <w:rsid w:val="00C46934"/>
    <w:rsid w:val="00C469D6"/>
    <w:rsid w:val="00C4745A"/>
    <w:rsid w:val="00C4777B"/>
    <w:rsid w:val="00C5374A"/>
    <w:rsid w:val="00C53B4A"/>
    <w:rsid w:val="00C56C50"/>
    <w:rsid w:val="00C61254"/>
    <w:rsid w:val="00C61A89"/>
    <w:rsid w:val="00C61F73"/>
    <w:rsid w:val="00C63A94"/>
    <w:rsid w:val="00C65C95"/>
    <w:rsid w:val="00C6711D"/>
    <w:rsid w:val="00C70FAC"/>
    <w:rsid w:val="00C75923"/>
    <w:rsid w:val="00C7635C"/>
    <w:rsid w:val="00C81CB9"/>
    <w:rsid w:val="00C81FC0"/>
    <w:rsid w:val="00C82998"/>
    <w:rsid w:val="00C83703"/>
    <w:rsid w:val="00C845C1"/>
    <w:rsid w:val="00C848F7"/>
    <w:rsid w:val="00C84D6B"/>
    <w:rsid w:val="00C8511B"/>
    <w:rsid w:val="00C851C7"/>
    <w:rsid w:val="00C862BA"/>
    <w:rsid w:val="00C86A39"/>
    <w:rsid w:val="00C87BC8"/>
    <w:rsid w:val="00C87E4C"/>
    <w:rsid w:val="00C91FB4"/>
    <w:rsid w:val="00C9302A"/>
    <w:rsid w:val="00C9378B"/>
    <w:rsid w:val="00C9400C"/>
    <w:rsid w:val="00C94E3D"/>
    <w:rsid w:val="00C950E6"/>
    <w:rsid w:val="00C95D6B"/>
    <w:rsid w:val="00C97608"/>
    <w:rsid w:val="00CA081E"/>
    <w:rsid w:val="00CA3BE0"/>
    <w:rsid w:val="00CA427B"/>
    <w:rsid w:val="00CA569E"/>
    <w:rsid w:val="00CA609A"/>
    <w:rsid w:val="00CA7783"/>
    <w:rsid w:val="00CB0E1B"/>
    <w:rsid w:val="00CB564F"/>
    <w:rsid w:val="00CB5E2B"/>
    <w:rsid w:val="00CC057D"/>
    <w:rsid w:val="00CC2B34"/>
    <w:rsid w:val="00CC3106"/>
    <w:rsid w:val="00CC3A2F"/>
    <w:rsid w:val="00CC53FD"/>
    <w:rsid w:val="00CC57E8"/>
    <w:rsid w:val="00CC6DAA"/>
    <w:rsid w:val="00CC78BE"/>
    <w:rsid w:val="00CD066C"/>
    <w:rsid w:val="00CD2767"/>
    <w:rsid w:val="00CD2A24"/>
    <w:rsid w:val="00CD39D2"/>
    <w:rsid w:val="00CD7F7D"/>
    <w:rsid w:val="00CE0193"/>
    <w:rsid w:val="00CE0DB4"/>
    <w:rsid w:val="00CE1F9F"/>
    <w:rsid w:val="00CE29B0"/>
    <w:rsid w:val="00CE2B91"/>
    <w:rsid w:val="00CE47A3"/>
    <w:rsid w:val="00CE71E3"/>
    <w:rsid w:val="00CF00B8"/>
    <w:rsid w:val="00CF1408"/>
    <w:rsid w:val="00CF20AF"/>
    <w:rsid w:val="00CF2440"/>
    <w:rsid w:val="00CF3E94"/>
    <w:rsid w:val="00CF3F5B"/>
    <w:rsid w:val="00CF444E"/>
    <w:rsid w:val="00CF45C8"/>
    <w:rsid w:val="00CF74B7"/>
    <w:rsid w:val="00D00E4C"/>
    <w:rsid w:val="00D0323D"/>
    <w:rsid w:val="00D042A5"/>
    <w:rsid w:val="00D06DD1"/>
    <w:rsid w:val="00D076BD"/>
    <w:rsid w:val="00D116CD"/>
    <w:rsid w:val="00D12321"/>
    <w:rsid w:val="00D12592"/>
    <w:rsid w:val="00D163CA"/>
    <w:rsid w:val="00D17A95"/>
    <w:rsid w:val="00D20C06"/>
    <w:rsid w:val="00D2238C"/>
    <w:rsid w:val="00D260C1"/>
    <w:rsid w:val="00D322D8"/>
    <w:rsid w:val="00D32A6D"/>
    <w:rsid w:val="00D32C24"/>
    <w:rsid w:val="00D34D2F"/>
    <w:rsid w:val="00D35B2F"/>
    <w:rsid w:val="00D36B65"/>
    <w:rsid w:val="00D36FE3"/>
    <w:rsid w:val="00D42BF7"/>
    <w:rsid w:val="00D43BAD"/>
    <w:rsid w:val="00D45A90"/>
    <w:rsid w:val="00D47193"/>
    <w:rsid w:val="00D53E7A"/>
    <w:rsid w:val="00D53F6A"/>
    <w:rsid w:val="00D54E72"/>
    <w:rsid w:val="00D62203"/>
    <w:rsid w:val="00D62C98"/>
    <w:rsid w:val="00D658A2"/>
    <w:rsid w:val="00D65F97"/>
    <w:rsid w:val="00D6648A"/>
    <w:rsid w:val="00D7595A"/>
    <w:rsid w:val="00D76DCC"/>
    <w:rsid w:val="00D77487"/>
    <w:rsid w:val="00D8008E"/>
    <w:rsid w:val="00D80D95"/>
    <w:rsid w:val="00D81A25"/>
    <w:rsid w:val="00D83825"/>
    <w:rsid w:val="00D83D32"/>
    <w:rsid w:val="00D878FB"/>
    <w:rsid w:val="00D939B7"/>
    <w:rsid w:val="00D9780B"/>
    <w:rsid w:val="00D97904"/>
    <w:rsid w:val="00DA4AC9"/>
    <w:rsid w:val="00DA573B"/>
    <w:rsid w:val="00DA719A"/>
    <w:rsid w:val="00DB0042"/>
    <w:rsid w:val="00DB5C3C"/>
    <w:rsid w:val="00DB7677"/>
    <w:rsid w:val="00DC0CDA"/>
    <w:rsid w:val="00DC1C50"/>
    <w:rsid w:val="00DC26FF"/>
    <w:rsid w:val="00DC3781"/>
    <w:rsid w:val="00DC5989"/>
    <w:rsid w:val="00DC6C8A"/>
    <w:rsid w:val="00DC758B"/>
    <w:rsid w:val="00DC79A5"/>
    <w:rsid w:val="00DC7C42"/>
    <w:rsid w:val="00DD1CE3"/>
    <w:rsid w:val="00DD2085"/>
    <w:rsid w:val="00DD4994"/>
    <w:rsid w:val="00DD5C02"/>
    <w:rsid w:val="00DE09D6"/>
    <w:rsid w:val="00DE37A4"/>
    <w:rsid w:val="00DE6BF7"/>
    <w:rsid w:val="00DE7924"/>
    <w:rsid w:val="00DE7A8C"/>
    <w:rsid w:val="00DF0D62"/>
    <w:rsid w:val="00DF1C91"/>
    <w:rsid w:val="00DF3F39"/>
    <w:rsid w:val="00DF4108"/>
    <w:rsid w:val="00DF57DE"/>
    <w:rsid w:val="00E00D8A"/>
    <w:rsid w:val="00E01B03"/>
    <w:rsid w:val="00E01BA8"/>
    <w:rsid w:val="00E02320"/>
    <w:rsid w:val="00E03211"/>
    <w:rsid w:val="00E03ADD"/>
    <w:rsid w:val="00E0764D"/>
    <w:rsid w:val="00E116E3"/>
    <w:rsid w:val="00E12035"/>
    <w:rsid w:val="00E13926"/>
    <w:rsid w:val="00E17D2C"/>
    <w:rsid w:val="00E20C9B"/>
    <w:rsid w:val="00E21ED3"/>
    <w:rsid w:val="00E22C5B"/>
    <w:rsid w:val="00E2472C"/>
    <w:rsid w:val="00E301D4"/>
    <w:rsid w:val="00E30B7D"/>
    <w:rsid w:val="00E36887"/>
    <w:rsid w:val="00E41037"/>
    <w:rsid w:val="00E41B51"/>
    <w:rsid w:val="00E42E12"/>
    <w:rsid w:val="00E43B99"/>
    <w:rsid w:val="00E44D9B"/>
    <w:rsid w:val="00E451AA"/>
    <w:rsid w:val="00E474C8"/>
    <w:rsid w:val="00E508D7"/>
    <w:rsid w:val="00E5101E"/>
    <w:rsid w:val="00E519B9"/>
    <w:rsid w:val="00E51F0F"/>
    <w:rsid w:val="00E52964"/>
    <w:rsid w:val="00E52C14"/>
    <w:rsid w:val="00E52F7C"/>
    <w:rsid w:val="00E5538F"/>
    <w:rsid w:val="00E57B62"/>
    <w:rsid w:val="00E60C57"/>
    <w:rsid w:val="00E651AA"/>
    <w:rsid w:val="00E665A4"/>
    <w:rsid w:val="00E67A9B"/>
    <w:rsid w:val="00E735DB"/>
    <w:rsid w:val="00E7462D"/>
    <w:rsid w:val="00E7644A"/>
    <w:rsid w:val="00E77D32"/>
    <w:rsid w:val="00E82E0C"/>
    <w:rsid w:val="00E84E00"/>
    <w:rsid w:val="00E867E8"/>
    <w:rsid w:val="00E87954"/>
    <w:rsid w:val="00E91A00"/>
    <w:rsid w:val="00E95EA0"/>
    <w:rsid w:val="00EA0C58"/>
    <w:rsid w:val="00EA0FE1"/>
    <w:rsid w:val="00EA12C6"/>
    <w:rsid w:val="00EA63CA"/>
    <w:rsid w:val="00EA75DE"/>
    <w:rsid w:val="00EA7F78"/>
    <w:rsid w:val="00EB2F8C"/>
    <w:rsid w:val="00EB3910"/>
    <w:rsid w:val="00EB4624"/>
    <w:rsid w:val="00EB5C3E"/>
    <w:rsid w:val="00EB7C2A"/>
    <w:rsid w:val="00EC0151"/>
    <w:rsid w:val="00EC1395"/>
    <w:rsid w:val="00EC1BC9"/>
    <w:rsid w:val="00EC2700"/>
    <w:rsid w:val="00EC2743"/>
    <w:rsid w:val="00EC3985"/>
    <w:rsid w:val="00EC3C0A"/>
    <w:rsid w:val="00EC471A"/>
    <w:rsid w:val="00EC4ECE"/>
    <w:rsid w:val="00EC56EB"/>
    <w:rsid w:val="00EC6C3F"/>
    <w:rsid w:val="00EC7537"/>
    <w:rsid w:val="00ED161D"/>
    <w:rsid w:val="00ED3635"/>
    <w:rsid w:val="00ED3A34"/>
    <w:rsid w:val="00ED6407"/>
    <w:rsid w:val="00EE1345"/>
    <w:rsid w:val="00EE1DBB"/>
    <w:rsid w:val="00EE530D"/>
    <w:rsid w:val="00EF0B16"/>
    <w:rsid w:val="00EF2DC7"/>
    <w:rsid w:val="00EF30AC"/>
    <w:rsid w:val="00EF44A4"/>
    <w:rsid w:val="00EF4EA1"/>
    <w:rsid w:val="00EF6690"/>
    <w:rsid w:val="00EF6934"/>
    <w:rsid w:val="00F01B96"/>
    <w:rsid w:val="00F0453F"/>
    <w:rsid w:val="00F103D9"/>
    <w:rsid w:val="00F10639"/>
    <w:rsid w:val="00F16252"/>
    <w:rsid w:val="00F16E57"/>
    <w:rsid w:val="00F23B3C"/>
    <w:rsid w:val="00F24AF8"/>
    <w:rsid w:val="00F24D77"/>
    <w:rsid w:val="00F27929"/>
    <w:rsid w:val="00F31A8D"/>
    <w:rsid w:val="00F332C5"/>
    <w:rsid w:val="00F36856"/>
    <w:rsid w:val="00F40360"/>
    <w:rsid w:val="00F42429"/>
    <w:rsid w:val="00F42D4A"/>
    <w:rsid w:val="00F45176"/>
    <w:rsid w:val="00F4540B"/>
    <w:rsid w:val="00F45414"/>
    <w:rsid w:val="00F46997"/>
    <w:rsid w:val="00F4763B"/>
    <w:rsid w:val="00F531EB"/>
    <w:rsid w:val="00F55EFD"/>
    <w:rsid w:val="00F56867"/>
    <w:rsid w:val="00F569CE"/>
    <w:rsid w:val="00F57003"/>
    <w:rsid w:val="00F60220"/>
    <w:rsid w:val="00F60BFB"/>
    <w:rsid w:val="00F60E56"/>
    <w:rsid w:val="00F62BAA"/>
    <w:rsid w:val="00F62DE3"/>
    <w:rsid w:val="00F64424"/>
    <w:rsid w:val="00F65269"/>
    <w:rsid w:val="00F6610B"/>
    <w:rsid w:val="00F66193"/>
    <w:rsid w:val="00F66ADE"/>
    <w:rsid w:val="00F70398"/>
    <w:rsid w:val="00F7166A"/>
    <w:rsid w:val="00F726CE"/>
    <w:rsid w:val="00F73C2B"/>
    <w:rsid w:val="00F75109"/>
    <w:rsid w:val="00F7693C"/>
    <w:rsid w:val="00F778DF"/>
    <w:rsid w:val="00F77DE5"/>
    <w:rsid w:val="00F8109E"/>
    <w:rsid w:val="00F81D97"/>
    <w:rsid w:val="00F83975"/>
    <w:rsid w:val="00F85CC2"/>
    <w:rsid w:val="00F87A83"/>
    <w:rsid w:val="00F87B7B"/>
    <w:rsid w:val="00F92036"/>
    <w:rsid w:val="00F94AEE"/>
    <w:rsid w:val="00F94E2B"/>
    <w:rsid w:val="00F94E73"/>
    <w:rsid w:val="00FA182A"/>
    <w:rsid w:val="00FA2204"/>
    <w:rsid w:val="00FA33D6"/>
    <w:rsid w:val="00FA50C9"/>
    <w:rsid w:val="00FA5807"/>
    <w:rsid w:val="00FA6F1F"/>
    <w:rsid w:val="00FB0CCF"/>
    <w:rsid w:val="00FB1790"/>
    <w:rsid w:val="00FB1D7A"/>
    <w:rsid w:val="00FB326B"/>
    <w:rsid w:val="00FB401D"/>
    <w:rsid w:val="00FB707D"/>
    <w:rsid w:val="00FC15FC"/>
    <w:rsid w:val="00FC6D9D"/>
    <w:rsid w:val="00FC7927"/>
    <w:rsid w:val="00FD37DC"/>
    <w:rsid w:val="00FE5D5F"/>
    <w:rsid w:val="00FE605F"/>
    <w:rsid w:val="00FE64CA"/>
    <w:rsid w:val="00FE67A6"/>
    <w:rsid w:val="00FE69C6"/>
    <w:rsid w:val="00FF020D"/>
    <w:rsid w:val="00FF0EA3"/>
    <w:rsid w:val="00FF29FC"/>
    <w:rsid w:val="00FF3536"/>
    <w:rsid w:val="00FF42F2"/>
    <w:rsid w:val="00FF5A0C"/>
    <w:rsid w:val="00FF65E7"/>
    <w:rsid w:val="00FF6D56"/>
    <w:rsid w:val="00FF77D9"/>
    <w:rsid w:val="02362AB8"/>
    <w:rsid w:val="18738DBC"/>
    <w:rsid w:val="20C0B1B1"/>
    <w:rsid w:val="2EDF6A20"/>
    <w:rsid w:val="300C9293"/>
    <w:rsid w:val="35E741FF"/>
    <w:rsid w:val="3F273FB1"/>
    <w:rsid w:val="4248644A"/>
    <w:rsid w:val="42C58437"/>
    <w:rsid w:val="4BE00F8D"/>
    <w:rsid w:val="67502701"/>
    <w:rsid w:val="6B377BA6"/>
    <w:rsid w:val="6CAB2AAF"/>
    <w:rsid w:val="7389054C"/>
    <w:rsid w:val="73E77A69"/>
    <w:rsid w:val="75036A50"/>
    <w:rsid w:val="7D80A4F3"/>
    <w:rsid w:val="7EF709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93A12F5"/>
  <w15:docId w15:val="{FEC08F0A-9920-46A0-B3CD-A1AD7EC4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855"/>
    <w:pPr>
      <w:overflowPunct w:val="0"/>
      <w:autoSpaceDE w:val="0"/>
      <w:autoSpaceDN w:val="0"/>
      <w:adjustRightInd w:val="0"/>
      <w:textAlignment w:val="baseline"/>
    </w:pPr>
    <w:rPr>
      <w:sz w:val="24"/>
    </w:rPr>
  </w:style>
  <w:style w:type="paragraph" w:styleId="Heading1">
    <w:name w:val="heading 1"/>
    <w:basedOn w:val="Normal"/>
    <w:next w:val="Normal"/>
    <w:qFormat/>
    <w:rsid w:val="00D35B2F"/>
    <w:pPr>
      <w:keepNext/>
      <w:ind w:left="720" w:hanging="720"/>
      <w:jc w:val="both"/>
      <w:outlineLvl w:val="0"/>
    </w:pPr>
    <w:rPr>
      <w:i/>
      <w:caps/>
    </w:rPr>
  </w:style>
  <w:style w:type="paragraph" w:styleId="Heading2">
    <w:name w:val="heading 2"/>
    <w:basedOn w:val="Normal"/>
    <w:next w:val="Normal"/>
    <w:qFormat/>
    <w:rsid w:val="00D35B2F"/>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5B2F"/>
    <w:pPr>
      <w:tabs>
        <w:tab w:val="center" w:pos="4320"/>
        <w:tab w:val="right" w:pos="8640"/>
      </w:tabs>
    </w:pPr>
  </w:style>
  <w:style w:type="character" w:styleId="PageNumber">
    <w:name w:val="page number"/>
    <w:basedOn w:val="DefaultParagraphFont"/>
    <w:rsid w:val="00D35B2F"/>
  </w:style>
  <w:style w:type="paragraph" w:styleId="Header">
    <w:name w:val="header"/>
    <w:basedOn w:val="Normal"/>
    <w:rsid w:val="00D35B2F"/>
    <w:pPr>
      <w:tabs>
        <w:tab w:val="center" w:pos="4320"/>
        <w:tab w:val="right" w:pos="8640"/>
      </w:tabs>
    </w:pPr>
  </w:style>
  <w:style w:type="paragraph" w:styleId="DocumentMap">
    <w:name w:val="Document Map"/>
    <w:basedOn w:val="Normal"/>
    <w:rsid w:val="00D35B2F"/>
    <w:pPr>
      <w:shd w:val="clear" w:color="auto" w:fill="000080"/>
    </w:pPr>
    <w:rPr>
      <w:rFonts w:ascii="Tahoma" w:hAnsi="Tahoma"/>
    </w:rPr>
  </w:style>
  <w:style w:type="character" w:styleId="Hyperlink">
    <w:name w:val="Hyperlink"/>
    <w:basedOn w:val="DefaultParagraphFont"/>
    <w:rsid w:val="00D35B2F"/>
    <w:rPr>
      <w:color w:val="0000FF"/>
      <w:u w:val="single"/>
    </w:rPr>
  </w:style>
  <w:style w:type="character" w:styleId="FollowedHyperlink">
    <w:name w:val="FollowedHyperlink"/>
    <w:basedOn w:val="DefaultParagraphFont"/>
    <w:rsid w:val="00D35B2F"/>
    <w:rPr>
      <w:color w:val="800080"/>
      <w:u w:val="single"/>
    </w:rPr>
  </w:style>
  <w:style w:type="paragraph" w:styleId="BodyText">
    <w:name w:val="Body Text"/>
    <w:basedOn w:val="Normal"/>
    <w:rsid w:val="00D35B2F"/>
    <w:pPr>
      <w:jc w:val="both"/>
    </w:pPr>
    <w:rPr>
      <w:i/>
      <w:vanish/>
    </w:rPr>
  </w:style>
  <w:style w:type="paragraph" w:styleId="BodyText2">
    <w:name w:val="Body Text 2"/>
    <w:basedOn w:val="Normal"/>
    <w:rsid w:val="00D35B2F"/>
    <w:pPr>
      <w:ind w:left="720" w:hanging="720"/>
      <w:jc w:val="both"/>
    </w:pPr>
  </w:style>
  <w:style w:type="paragraph" w:styleId="BalloonText">
    <w:name w:val="Balloon Text"/>
    <w:basedOn w:val="Normal"/>
    <w:rsid w:val="00D35B2F"/>
    <w:rPr>
      <w:rFonts w:ascii="Tahoma" w:hAnsi="Tahoma"/>
      <w:sz w:val="16"/>
    </w:rPr>
  </w:style>
  <w:style w:type="character" w:styleId="CommentReference">
    <w:name w:val="annotation reference"/>
    <w:basedOn w:val="DefaultParagraphFont"/>
    <w:uiPriority w:val="99"/>
    <w:semiHidden/>
    <w:unhideWhenUsed/>
    <w:rsid w:val="00035449"/>
    <w:rPr>
      <w:sz w:val="16"/>
      <w:szCs w:val="16"/>
    </w:rPr>
  </w:style>
  <w:style w:type="paragraph" w:styleId="CommentText">
    <w:name w:val="annotation text"/>
    <w:basedOn w:val="Normal"/>
    <w:link w:val="CommentTextChar"/>
    <w:uiPriority w:val="99"/>
    <w:semiHidden/>
    <w:unhideWhenUsed/>
    <w:rsid w:val="00035449"/>
    <w:rPr>
      <w:sz w:val="20"/>
    </w:rPr>
  </w:style>
  <w:style w:type="character" w:customStyle="1" w:styleId="CommentTextChar">
    <w:name w:val="Comment Text Char"/>
    <w:basedOn w:val="DefaultParagraphFont"/>
    <w:link w:val="CommentText"/>
    <w:uiPriority w:val="99"/>
    <w:semiHidden/>
    <w:rsid w:val="00035449"/>
  </w:style>
  <w:style w:type="paragraph" w:styleId="CommentSubject">
    <w:name w:val="annotation subject"/>
    <w:basedOn w:val="CommentText"/>
    <w:next w:val="CommentText"/>
    <w:link w:val="CommentSubjectChar"/>
    <w:uiPriority w:val="99"/>
    <w:semiHidden/>
    <w:unhideWhenUsed/>
    <w:rsid w:val="00035449"/>
    <w:rPr>
      <w:b/>
      <w:bCs/>
    </w:rPr>
  </w:style>
  <w:style w:type="character" w:customStyle="1" w:styleId="CommentSubjectChar">
    <w:name w:val="Comment Subject Char"/>
    <w:basedOn w:val="CommentTextChar"/>
    <w:link w:val="CommentSubject"/>
    <w:uiPriority w:val="99"/>
    <w:semiHidden/>
    <w:rsid w:val="00035449"/>
    <w:rPr>
      <w:b/>
      <w:bCs/>
    </w:rPr>
  </w:style>
  <w:style w:type="paragraph" w:styleId="ListParagraph">
    <w:name w:val="List Paragraph"/>
    <w:basedOn w:val="Normal"/>
    <w:uiPriority w:val="34"/>
    <w:qFormat/>
    <w:rsid w:val="00161333"/>
    <w:pPr>
      <w:ind w:left="720"/>
      <w:contextualSpacing/>
    </w:pPr>
  </w:style>
  <w:style w:type="paragraph" w:styleId="Revision">
    <w:name w:val="Revision"/>
    <w:hidden/>
    <w:uiPriority w:val="99"/>
    <w:semiHidden/>
    <w:rsid w:val="007C6356"/>
    <w:rPr>
      <w:sz w:val="24"/>
    </w:rPr>
  </w:style>
  <w:style w:type="paragraph" w:customStyle="1" w:styleId="Default">
    <w:name w:val="Default"/>
    <w:rsid w:val="007C6356"/>
    <w:pPr>
      <w:autoSpaceDE w:val="0"/>
      <w:autoSpaceDN w:val="0"/>
      <w:adjustRightInd w:val="0"/>
    </w:pPr>
    <w:rPr>
      <w:rFonts w:ascii="Calibri" w:eastAsiaTheme="minorHAnsi" w:hAnsi="Calibri" w:cs="Calibri"/>
      <w:color w:val="000000"/>
      <w:sz w:val="24"/>
      <w:szCs w:val="24"/>
    </w:rPr>
  </w:style>
  <w:style w:type="character" w:customStyle="1" w:styleId="FooterChar">
    <w:name w:val="Footer Char"/>
    <w:basedOn w:val="DefaultParagraphFont"/>
    <w:link w:val="Footer"/>
    <w:uiPriority w:val="99"/>
    <w:rsid w:val="00767340"/>
    <w:rPr>
      <w:sz w:val="24"/>
    </w:rPr>
  </w:style>
  <w:style w:type="character" w:styleId="HTMLCode">
    <w:name w:val="HTML Code"/>
    <w:basedOn w:val="DefaultParagraphFont"/>
    <w:uiPriority w:val="99"/>
    <w:semiHidden/>
    <w:unhideWhenUsed/>
    <w:rsid w:val="00787BF1"/>
    <w:rPr>
      <w:rFonts w:ascii="Courier New" w:eastAsia="Times New Roman" w:hAnsi="Courier New" w:cs="Courier New"/>
      <w:sz w:val="20"/>
      <w:szCs w:val="20"/>
    </w:rPr>
  </w:style>
  <w:style w:type="character" w:styleId="Emphasis">
    <w:name w:val="Emphasis"/>
    <w:basedOn w:val="DefaultParagraphFont"/>
    <w:uiPriority w:val="20"/>
    <w:qFormat/>
    <w:rsid w:val="0060552E"/>
    <w:rPr>
      <w:i/>
      <w:iCs/>
    </w:rPr>
  </w:style>
  <w:style w:type="character" w:styleId="UnresolvedMention">
    <w:name w:val="Unresolved Mention"/>
    <w:basedOn w:val="DefaultParagraphFont"/>
    <w:uiPriority w:val="99"/>
    <w:semiHidden/>
    <w:unhideWhenUsed/>
    <w:rsid w:val="00B76555"/>
    <w:rPr>
      <w:color w:val="605E5C"/>
      <w:shd w:val="clear" w:color="auto" w:fill="E1DFDD"/>
    </w:rPr>
  </w:style>
  <w:style w:type="paragraph" w:styleId="FootnoteText">
    <w:name w:val="footnote text"/>
    <w:basedOn w:val="Normal"/>
    <w:link w:val="FootnoteTextChar"/>
    <w:uiPriority w:val="99"/>
    <w:semiHidden/>
    <w:unhideWhenUsed/>
    <w:rsid w:val="006C72F2"/>
    <w:rPr>
      <w:sz w:val="20"/>
    </w:rPr>
  </w:style>
  <w:style w:type="character" w:customStyle="1" w:styleId="FootnoteTextChar">
    <w:name w:val="Footnote Text Char"/>
    <w:basedOn w:val="DefaultParagraphFont"/>
    <w:link w:val="FootnoteText"/>
    <w:uiPriority w:val="99"/>
    <w:semiHidden/>
    <w:rsid w:val="006C72F2"/>
  </w:style>
  <w:style w:type="character" w:styleId="FootnoteReference">
    <w:name w:val="footnote reference"/>
    <w:basedOn w:val="DefaultParagraphFont"/>
    <w:uiPriority w:val="99"/>
    <w:semiHidden/>
    <w:unhideWhenUsed/>
    <w:rsid w:val="006C72F2"/>
    <w:rPr>
      <w:vertAlign w:val="superscript"/>
    </w:rPr>
  </w:style>
  <w:style w:type="table" w:styleId="TableGrid">
    <w:name w:val="Table Grid"/>
    <w:basedOn w:val="TableNormal"/>
    <w:uiPriority w:val="59"/>
    <w:rsid w:val="00EC4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33CD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965638">
      <w:bodyDiv w:val="1"/>
      <w:marLeft w:val="0"/>
      <w:marRight w:val="0"/>
      <w:marTop w:val="0"/>
      <w:marBottom w:val="0"/>
      <w:divBdr>
        <w:top w:val="none" w:sz="0" w:space="0" w:color="auto"/>
        <w:left w:val="none" w:sz="0" w:space="0" w:color="auto"/>
        <w:bottom w:val="none" w:sz="0" w:space="0" w:color="auto"/>
        <w:right w:val="none" w:sz="0" w:space="0" w:color="auto"/>
      </w:divBdr>
    </w:div>
    <w:div w:id="1516842716">
      <w:bodyDiv w:val="1"/>
      <w:marLeft w:val="0"/>
      <w:marRight w:val="0"/>
      <w:marTop w:val="0"/>
      <w:marBottom w:val="0"/>
      <w:divBdr>
        <w:top w:val="none" w:sz="0" w:space="0" w:color="auto"/>
        <w:left w:val="none" w:sz="0" w:space="0" w:color="auto"/>
        <w:bottom w:val="none" w:sz="0" w:space="0" w:color="auto"/>
        <w:right w:val="none" w:sz="0" w:space="0" w:color="auto"/>
      </w:divBdr>
    </w:div>
    <w:div w:id="18439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sbe.net/Documents/75ark.pdf" TargetMode="External"/><Relationship Id="rId26" Type="http://schemas.openxmlformats.org/officeDocument/2006/relationships/hyperlink" Target="https://www.isbe.net/Documents/Merit_Based_Review_Policy.pdf" TargetMode="External"/><Relationship Id="rId3" Type="http://schemas.openxmlformats.org/officeDocument/2006/relationships/customXml" Target="../customXml/item3.xml"/><Relationship Id="rId21" Type="http://schemas.openxmlformats.org/officeDocument/2006/relationships/hyperlink" Target="http://www.sam.gov" TargetMode="External"/><Relationship Id="rId34" Type="http://schemas.openxmlformats.org/officeDocument/2006/relationships/hyperlink" Target="https://www.isbe.net/Documents/fiscal_procedure_handbk.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transfer.org/" TargetMode="External"/><Relationship Id="rId25" Type="http://schemas.openxmlformats.org/officeDocument/2006/relationships/hyperlink" Target="ftp://www.ilga.gov/JCAR/AdminCode/044/04407000sections.html" TargetMode="External"/><Relationship Id="rId33" Type="http://schemas.openxmlformats.org/officeDocument/2006/relationships/hyperlink" Target="https://www.isbe.net/Documents/fiscal_procedure_handbk.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llinois.gov/sites/GATA/Grantee/Pages/default.aspx" TargetMode="External"/><Relationship Id="rId29" Type="http://schemas.openxmlformats.org/officeDocument/2006/relationships/hyperlink" Target="https://www.isbe.net/Pages/Request-for-Proposal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lga.gov/legislation/ilcs/ilcs3.asp?ActID=3559&amp;ChapterID=7" TargetMode="External"/><Relationship Id="rId32" Type="http://schemas.openxmlformats.org/officeDocument/2006/relationships/hyperlink" Target="https://www.isbe.net/Pages/Agriculture-Education-Shortage-Task-Force.aspx"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gpo.gov/fdsys/pkg/CFR-2013-title2-vol1/pdf/CFR-2013-title2-vol1.pdf" TargetMode="External"/><Relationship Id="rId28" Type="http://schemas.openxmlformats.org/officeDocument/2006/relationships/hyperlink" Target="https://www.isbe.net/Pages/Agriculture-Education.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g_Ed@isbe.net" TargetMode="External"/><Relationship Id="rId31" Type="http://schemas.openxmlformats.org/officeDocument/2006/relationships/hyperlink" Target="https://www.isbe.net/Documents/75a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fedgov.dnb.com/webform" TargetMode="External"/><Relationship Id="rId27" Type="http://schemas.openxmlformats.org/officeDocument/2006/relationships/hyperlink" Target="https://sec1.isbe.net/attachmgr/default.aspx" TargetMode="External"/><Relationship Id="rId30" Type="http://schemas.openxmlformats.org/officeDocument/2006/relationships/hyperlink" Target="https://www.isbe.net/Pages/Agriculture-Education.asp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itionalInformation xmlns="895eb294-936d-416b-ad7b-6ca7cfc60130" xsi:nil="true"/>
    <DisplayPage xmlns="895eb294-936d-416b-ad7b-6ca7cfc60130" xsi:nil="true"/>
    <PublishingExpirationDate xmlns="http://schemas.microsoft.com/sharepoint/v3" xsi:nil="true"/>
    <SortOrder xmlns="895eb294-936d-416b-ad7b-6ca7cfc60130">999</SortOrder>
    <tempDiv xmlns="895eb294-936d-416b-ad7b-6ca7cfc60130" xsi:nil="true"/>
    <PublishingStartDate xmlns="http://schemas.microsoft.com/sharepoint/v3" xsi:nil="true"/>
    <IsForm xmlns="895eb294-936d-416b-ad7b-6ca7cfc60130">false</IsForm>
    <Department xmlns="895eb294-936d-416b-ad7b-6ca7cfc60130" xsi:nil="true"/>
    <Heading xmlns="895eb294-936d-416b-ad7b-6ca7cfc60130" xsi:nil="true"/>
    <ISBEIsForm xmlns="32161f05-83f6-4fea-b805-ba1f5854d304">false</ISBEIsFor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C679D15685047ACC5530CDD3D8E7B" ma:contentTypeVersion="12" ma:contentTypeDescription="Create a new document." ma:contentTypeScope="" ma:versionID="5de1c01a5b3451fc53fe6b33910d3c9e">
  <xsd:schema xmlns:xsd="http://www.w3.org/2001/XMLSchema" xmlns:xs="http://www.w3.org/2001/XMLSchema" xmlns:p="http://schemas.microsoft.com/office/2006/metadata/properties" xmlns:ns1="http://schemas.microsoft.com/sharepoint/v3" xmlns:ns2="32161f05-83f6-4fea-b805-ba1f5854d304" xmlns:ns3="895eb294-936d-416b-ad7b-6ca7cfc60130" targetNamespace="http://schemas.microsoft.com/office/2006/metadata/properties" ma:root="true" ma:fieldsID="520be8dc76d7d3f7772deac7ac3d8fcb" ns1:_="" ns2:_="" ns3:_="">
    <xsd:import namespace="http://schemas.microsoft.com/sharepoint/v3"/>
    <xsd:import namespace="32161f05-83f6-4fea-b805-ba1f5854d304"/>
    <xsd:import namespace="895eb294-936d-416b-ad7b-6ca7cfc60130"/>
    <xsd:element name="properties">
      <xsd:complexType>
        <xsd:sequence>
          <xsd:element name="documentManagement">
            <xsd:complexType>
              <xsd:all>
                <xsd:element ref="ns1:PublishingStartDate" minOccurs="0"/>
                <xsd:element ref="ns1:PublishingExpirationDate" minOccurs="0"/>
                <xsd:element ref="ns2:SharedWithUsers" minOccurs="0"/>
                <xsd:element ref="ns3:Heading" minOccurs="0"/>
                <xsd:element ref="ns3:DisplayPage" minOccurs="0"/>
                <xsd:element ref="ns3:AdditionalInformation" minOccurs="0"/>
                <xsd:element ref="ns3:SortOrder" minOccurs="0"/>
                <xsd:element ref="ns3:IsForm" minOccurs="0"/>
                <xsd:element ref="ns2:ISBEIsForm" minOccurs="0"/>
                <xsd:element ref="ns3:tempDiv"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61f05-83f6-4fea-b805-ba1f5854d3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BEIsForm" ma:index="16" nillable="true" ma:displayName="ISBEIsForm" ma:default="0" ma:internalName="ISB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eb294-936d-416b-ad7b-6ca7cfc60130" elementFormDefault="qualified">
    <xsd:import namespace="http://schemas.microsoft.com/office/2006/documentManagement/types"/>
    <xsd:import namespace="http://schemas.microsoft.com/office/infopath/2007/PartnerControls"/>
    <xsd:element name="Heading" ma:index="11" nillable="true" ma:displayName="Heading" ma:internalName="Heading">
      <xsd:simpleType>
        <xsd:restriction base="dms:Text">
          <xsd:maxLength value="255"/>
        </xsd:restriction>
      </xsd:simpleType>
    </xsd:element>
    <xsd:element name="DisplayPage" ma:index="12" nillable="true" ma:displayName="DisplayPage" ma:internalName="DisplayPage">
      <xsd:simpleType>
        <xsd:restriction base="dms:Text">
          <xsd:maxLength value="255"/>
        </xsd:restriction>
      </xsd:simpleType>
    </xsd:element>
    <xsd:element name="AdditionalInformation" ma:index="13" nillable="true" ma:displayName="AdditionalInformation" ma:internalName="AdditionalInformation">
      <xsd:simpleType>
        <xsd:restriction base="dms:Text">
          <xsd:maxLength value="255"/>
        </xsd:restriction>
      </xsd:simpleType>
    </xsd:element>
    <xsd:element name="SortOrder" ma:index="14" nillable="true" ma:displayName="SortOrder" ma:default="999" ma:internalName="SortOrder">
      <xsd:simpleType>
        <xsd:restriction base="dms:Number"/>
      </xsd:simpleType>
    </xsd:element>
    <xsd:element name="IsForm" ma:index="15" nillable="true" ma:displayName="IsForm" ma:default="0" ma:internalName="IsForm">
      <xsd:simpleType>
        <xsd:restriction base="dms:Boolean"/>
      </xsd:simpleType>
    </xsd:element>
    <xsd:element name="tempDiv" ma:index="17" nillable="true" ma:displayName="tempDiv" ma:internalName="tempDiv">
      <xsd:simpleType>
        <xsd:restriction base="dms:Text">
          <xsd:maxLength value="255"/>
        </xsd:restriction>
      </xsd:simpleType>
    </xsd:element>
    <xsd:element name="Department" ma:index="18" nillable="true" ma:displayName="Department" ma:list="{e71061d4-6703-44f8-87cd-029df48c7f9b}"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CE35-A399-4438-A7EC-9C005C4190DE}">
  <ds:schemaRefs>
    <ds:schemaRef ds:uri="http://schemas.microsoft.com/sharepoint/v3/contenttype/forms"/>
  </ds:schemaRefs>
</ds:datastoreItem>
</file>

<file path=customXml/itemProps2.xml><?xml version="1.0" encoding="utf-8"?>
<ds:datastoreItem xmlns:ds="http://schemas.openxmlformats.org/officeDocument/2006/customXml" ds:itemID="{990F290D-8AAD-48ED-AD0C-00D3C51B9A1F}">
  <ds:schemaRefs>
    <ds:schemaRef ds:uri="http://www.w3.org/XML/1998/namespace"/>
    <ds:schemaRef ds:uri="http://schemas.microsoft.com/office/2006/documentManagement/types"/>
    <ds:schemaRef ds:uri="32161f05-83f6-4fea-b805-ba1f5854d304"/>
    <ds:schemaRef ds:uri="895eb294-936d-416b-ad7b-6ca7cfc60130"/>
    <ds:schemaRef ds:uri="http://schemas.microsoft.com/sharepoint/v3"/>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E549B22-E442-4B4D-A1F9-6289F0748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61f05-83f6-4fea-b805-ba1f5854d304"/>
    <ds:schemaRef ds:uri="895eb294-936d-416b-ad7b-6ca7cfc60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5E759-66F3-4581-B227-4C768505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8310</Words>
  <Characters>47371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FY 2020 RFP Template-State Grants</vt:lpstr>
    </vt:vector>
  </TitlesOfParts>
  <Company>Illinois State Board of Educ</Company>
  <LinksUpToDate>false</LinksUpToDate>
  <CharactersWithSpaces>55570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2020 RFP Template-State Grants</dc:title>
  <dc:creator>BAITER JAMEY</dc:creator>
  <cp:lastModifiedBy>THIEMAN ERICA</cp:lastModifiedBy>
  <cp:revision>2</cp:revision>
  <cp:lastPrinted>2020-01-17T19:44:00Z</cp:lastPrinted>
  <dcterms:created xsi:type="dcterms:W3CDTF">2020-02-11T14:55:00Z</dcterms:created>
  <dcterms:modified xsi:type="dcterms:W3CDTF">2020-02-11T14:55:00Z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0x010100BADC679D15685047ACC5530CDD3D8E7B</vt:lpwstr>
  </property>
</Properties>
</file>